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A5A" w:rsidRDefault="00F91A5A" w:rsidP="004239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Доклад </w:t>
      </w:r>
    </w:p>
    <w:p w:rsidR="009E4122" w:rsidRDefault="00F91A5A" w:rsidP="004239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на тему "</w:t>
      </w:r>
      <w:r w:rsidR="009E4122" w:rsidRPr="009E412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обеспеченности объектами спортивной инфраструктуры </w:t>
      </w:r>
    </w:p>
    <w:p w:rsidR="002D6C54" w:rsidRDefault="009E4122" w:rsidP="004239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E4122">
        <w:rPr>
          <w:rFonts w:ascii="Times New Roman" w:hAnsi="Times New Roman" w:cs="Times New Roman"/>
          <w:b/>
          <w:sz w:val="28"/>
          <w:szCs w:val="28"/>
          <w:lang w:eastAsia="ru-RU"/>
        </w:rPr>
        <w:t>в Ханты-Манс</w:t>
      </w:r>
      <w:r w:rsidR="00517609">
        <w:rPr>
          <w:rFonts w:ascii="Times New Roman" w:hAnsi="Times New Roman" w:cs="Times New Roman"/>
          <w:b/>
          <w:sz w:val="28"/>
          <w:szCs w:val="28"/>
          <w:lang w:eastAsia="ru-RU"/>
        </w:rPr>
        <w:t>ийском автономном округе – Югре</w:t>
      </w:r>
      <w:r w:rsidR="00F91A5A">
        <w:rPr>
          <w:rFonts w:ascii="Times New Roman" w:hAnsi="Times New Roman" w:cs="Times New Roman"/>
          <w:b/>
          <w:sz w:val="28"/>
          <w:szCs w:val="28"/>
          <w:lang w:eastAsia="ru-RU"/>
        </w:rPr>
        <w:t>"</w:t>
      </w:r>
      <w:proofErr w:type="gramEnd"/>
    </w:p>
    <w:p w:rsidR="00F91A5A" w:rsidRDefault="00F91A5A" w:rsidP="00F91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91A5A" w:rsidRPr="00F91A5A" w:rsidRDefault="00F91A5A" w:rsidP="00F91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Докладчик: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Конух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Софья Евгеньевна -</w:t>
      </w:r>
      <w:r w:rsidRPr="00F91A5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91A5A" w:rsidRPr="00F91A5A" w:rsidRDefault="00F91A5A" w:rsidP="00F91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91A5A">
        <w:rPr>
          <w:rFonts w:ascii="Times New Roman" w:hAnsi="Times New Roman" w:cs="Times New Roman"/>
          <w:b/>
          <w:sz w:val="28"/>
          <w:szCs w:val="28"/>
          <w:lang w:eastAsia="ru-RU"/>
        </w:rPr>
        <w:t>з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аместитель</w:t>
      </w:r>
      <w:r w:rsidRPr="00F91A5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директора – начальник управления</w:t>
      </w:r>
    </w:p>
    <w:p w:rsidR="00F91A5A" w:rsidRPr="00F91A5A" w:rsidRDefault="00F91A5A" w:rsidP="00F91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91A5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государственной политики в области физической </w:t>
      </w:r>
    </w:p>
    <w:p w:rsidR="00F91A5A" w:rsidRPr="00F91A5A" w:rsidRDefault="00F91A5A" w:rsidP="00F91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91A5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культуры и спорта Департамента физической культуры </w:t>
      </w:r>
    </w:p>
    <w:p w:rsidR="00F91A5A" w:rsidRPr="00F91A5A" w:rsidRDefault="00F91A5A" w:rsidP="00F91A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91A5A">
        <w:rPr>
          <w:rFonts w:ascii="Times New Roman" w:hAnsi="Times New Roman" w:cs="Times New Roman"/>
          <w:b/>
          <w:sz w:val="28"/>
          <w:szCs w:val="28"/>
          <w:lang w:eastAsia="ru-RU"/>
        </w:rPr>
        <w:t>и спорта Ханты-Мансийского автономного округа – Югры</w:t>
      </w:r>
    </w:p>
    <w:bookmarkEnd w:id="0"/>
    <w:p w:rsidR="003F594E" w:rsidRDefault="003F594E" w:rsidP="004239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D6C54" w:rsidRDefault="002D6C54" w:rsidP="007C19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31F2D" w:rsidRDefault="00517609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609">
        <w:rPr>
          <w:rFonts w:ascii="Times New Roman" w:hAnsi="Times New Roman" w:cs="Times New Roman"/>
          <w:sz w:val="28"/>
          <w:szCs w:val="28"/>
        </w:rPr>
        <w:t xml:space="preserve">В 2017 году в Ханты-Мансийском автономном округе – Югре функционировало 3 144 спортивных сооружений с единовременной пропускной способностью 77 852 чел./час. </w:t>
      </w:r>
    </w:p>
    <w:p w:rsidR="00831F2D" w:rsidRDefault="00831F2D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1F2D">
        <w:rPr>
          <w:rFonts w:ascii="Times New Roman" w:hAnsi="Times New Roman" w:cs="Times New Roman"/>
          <w:sz w:val="28"/>
          <w:szCs w:val="28"/>
        </w:rPr>
        <w:t>В период с 2011 года по 2017 год количество спортивных сооружений Ханты-Мансийского автономного округа – Югры увеличилось с 2 251 до 3 143 сооружений или на 39,6%. При этом единовременная пропускная способность возросла с 59 654 чел/час в 2011 году до 77 852 чел/час в 2017 году или на 30,5%.</w:t>
      </w:r>
      <w:proofErr w:type="gramEnd"/>
    </w:p>
    <w:p w:rsidR="003F594E" w:rsidRPr="003F594E" w:rsidRDefault="003F594E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594E">
        <w:rPr>
          <w:rFonts w:ascii="Times New Roman" w:hAnsi="Times New Roman" w:cs="Times New Roman"/>
          <w:sz w:val="28"/>
          <w:szCs w:val="28"/>
        </w:rPr>
        <w:t>Обеспеченность основными спортивными сооружениями в Ханты-Мансийском автономном округе – Югре, исходя из социальных нормативов и норм, одобренных распоряжением Правительства Российской Федерации от 3 июля 1996 года № 1063-р, увеличилась в следующей прогрессии:</w:t>
      </w:r>
      <w:proofErr w:type="gramEnd"/>
    </w:p>
    <w:p w:rsidR="003F594E" w:rsidRPr="003F594E" w:rsidRDefault="003F594E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594E">
        <w:rPr>
          <w:rFonts w:ascii="Times New Roman" w:hAnsi="Times New Roman" w:cs="Times New Roman"/>
          <w:sz w:val="28"/>
          <w:szCs w:val="28"/>
        </w:rPr>
        <w:t xml:space="preserve">плоскостными спортивными сооружениями с 30,88% в 2011 году </w:t>
      </w:r>
      <w:proofErr w:type="gramStart"/>
      <w:r w:rsidRPr="003F594E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F594E">
        <w:rPr>
          <w:rFonts w:ascii="Times New Roman" w:hAnsi="Times New Roman" w:cs="Times New Roman"/>
          <w:sz w:val="28"/>
          <w:szCs w:val="28"/>
        </w:rPr>
        <w:t xml:space="preserve">  34,8% в 2017 году; </w:t>
      </w:r>
    </w:p>
    <w:p w:rsidR="003F594E" w:rsidRPr="003F594E" w:rsidRDefault="003F594E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594E">
        <w:rPr>
          <w:rFonts w:ascii="Times New Roman" w:hAnsi="Times New Roman" w:cs="Times New Roman"/>
          <w:sz w:val="28"/>
          <w:szCs w:val="28"/>
        </w:rPr>
        <w:t>спортивными залами с 60,8% в 2011 году до 64,0% в 2017 году;</w:t>
      </w:r>
    </w:p>
    <w:p w:rsidR="003F594E" w:rsidRPr="003F594E" w:rsidRDefault="003F594E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594E">
        <w:rPr>
          <w:rFonts w:ascii="Times New Roman" w:hAnsi="Times New Roman" w:cs="Times New Roman"/>
          <w:sz w:val="28"/>
          <w:szCs w:val="28"/>
        </w:rPr>
        <w:t>плавательными бассейнами с 18,6% в 2</w:t>
      </w:r>
      <w:r w:rsidR="00101EBF">
        <w:rPr>
          <w:rFonts w:ascii="Times New Roman" w:hAnsi="Times New Roman" w:cs="Times New Roman"/>
          <w:sz w:val="28"/>
          <w:szCs w:val="28"/>
        </w:rPr>
        <w:t>011 году до 23</w:t>
      </w:r>
      <w:r w:rsidRPr="003F594E">
        <w:rPr>
          <w:rFonts w:ascii="Times New Roman" w:hAnsi="Times New Roman" w:cs="Times New Roman"/>
          <w:sz w:val="28"/>
          <w:szCs w:val="28"/>
        </w:rPr>
        <w:t>,34%                    в 2017 году.</w:t>
      </w:r>
    </w:p>
    <w:p w:rsidR="003F594E" w:rsidRDefault="003F594E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594E">
        <w:rPr>
          <w:rFonts w:ascii="Times New Roman" w:hAnsi="Times New Roman" w:cs="Times New Roman"/>
          <w:sz w:val="28"/>
          <w:szCs w:val="28"/>
        </w:rPr>
        <w:t>Коэффициент загруженности, характеризующий эффективность использования спортивных сооружений (чем ближе значение к 1, тем выше эффективность использования спортивных сооружений), в среднем по Ханты-Мансийскому автономному округу – Югре составляет 0,68 (в 2016 году – 0,67).</w:t>
      </w:r>
    </w:p>
    <w:p w:rsidR="00517609" w:rsidRPr="00517609" w:rsidRDefault="00916E2B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17609" w:rsidRPr="00517609">
        <w:rPr>
          <w:rFonts w:ascii="Times New Roman" w:hAnsi="Times New Roman" w:cs="Times New Roman"/>
          <w:sz w:val="28"/>
          <w:szCs w:val="28"/>
        </w:rPr>
        <w:t xml:space="preserve">беспеченность жителей </w:t>
      </w:r>
      <w:r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 </w:t>
      </w:r>
      <w:r w:rsidR="00517609" w:rsidRPr="00517609">
        <w:rPr>
          <w:rFonts w:ascii="Times New Roman" w:hAnsi="Times New Roman" w:cs="Times New Roman"/>
          <w:sz w:val="28"/>
          <w:szCs w:val="28"/>
        </w:rPr>
        <w:t>объектами спорта составила – 41,1% от норматива установленного в Российской Федерации и увеличился по сравнению с 2016 годом на 2,3%.</w:t>
      </w:r>
    </w:p>
    <w:p w:rsidR="00517609" w:rsidRPr="00517609" w:rsidRDefault="00517609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609">
        <w:rPr>
          <w:rFonts w:ascii="Times New Roman" w:hAnsi="Times New Roman" w:cs="Times New Roman"/>
          <w:sz w:val="28"/>
          <w:szCs w:val="28"/>
        </w:rPr>
        <w:t>Лидерами среди муниципальных образований автономного округа являются:</w:t>
      </w:r>
    </w:p>
    <w:p w:rsidR="00517609" w:rsidRPr="00517609" w:rsidRDefault="00517609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609">
        <w:rPr>
          <w:rFonts w:ascii="Times New Roman" w:hAnsi="Times New Roman" w:cs="Times New Roman"/>
          <w:sz w:val="28"/>
          <w:szCs w:val="28"/>
        </w:rPr>
        <w:t>1.</w:t>
      </w:r>
      <w:r w:rsidRPr="00517609">
        <w:rPr>
          <w:rFonts w:ascii="Times New Roman" w:hAnsi="Times New Roman" w:cs="Times New Roman"/>
          <w:sz w:val="28"/>
          <w:szCs w:val="28"/>
        </w:rPr>
        <w:tab/>
        <w:t>Белоярский район – 79,1%.</w:t>
      </w:r>
    </w:p>
    <w:p w:rsidR="00517609" w:rsidRPr="00517609" w:rsidRDefault="00517609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609">
        <w:rPr>
          <w:rFonts w:ascii="Times New Roman" w:hAnsi="Times New Roman" w:cs="Times New Roman"/>
          <w:sz w:val="28"/>
          <w:szCs w:val="28"/>
        </w:rPr>
        <w:t>2.</w:t>
      </w:r>
      <w:r w:rsidRPr="00517609">
        <w:rPr>
          <w:rFonts w:ascii="Times New Roman" w:hAnsi="Times New Roman" w:cs="Times New Roman"/>
          <w:sz w:val="28"/>
          <w:szCs w:val="28"/>
        </w:rPr>
        <w:tab/>
        <w:t>Березовский район – 75,9%.</w:t>
      </w:r>
    </w:p>
    <w:p w:rsidR="00517609" w:rsidRPr="00517609" w:rsidRDefault="00517609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609">
        <w:rPr>
          <w:rFonts w:ascii="Times New Roman" w:hAnsi="Times New Roman" w:cs="Times New Roman"/>
          <w:sz w:val="28"/>
          <w:szCs w:val="28"/>
        </w:rPr>
        <w:t>3.</w:t>
      </w:r>
      <w:r w:rsidRPr="00517609">
        <w:rPr>
          <w:rFonts w:ascii="Times New Roman" w:hAnsi="Times New Roman" w:cs="Times New Roman"/>
          <w:sz w:val="28"/>
          <w:szCs w:val="28"/>
        </w:rPr>
        <w:tab/>
        <w:t>Кондинский район – 72,8%.</w:t>
      </w:r>
    </w:p>
    <w:p w:rsidR="00517609" w:rsidRPr="00517609" w:rsidRDefault="00517609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609">
        <w:rPr>
          <w:rFonts w:ascii="Times New Roman" w:hAnsi="Times New Roman" w:cs="Times New Roman"/>
          <w:sz w:val="28"/>
          <w:szCs w:val="28"/>
        </w:rPr>
        <w:t xml:space="preserve">Вместе с тем в 5 (пяти) муниципальных образованиях уровень обеспеченности спортивными сооружениями ниже </w:t>
      </w:r>
      <w:proofErr w:type="spellStart"/>
      <w:r w:rsidRPr="00517609">
        <w:rPr>
          <w:rFonts w:ascii="Times New Roman" w:hAnsi="Times New Roman" w:cs="Times New Roman"/>
          <w:sz w:val="28"/>
          <w:szCs w:val="28"/>
        </w:rPr>
        <w:t>среднеокружного</w:t>
      </w:r>
      <w:proofErr w:type="spellEnd"/>
      <w:r w:rsidRPr="00517609">
        <w:rPr>
          <w:rFonts w:ascii="Times New Roman" w:hAnsi="Times New Roman" w:cs="Times New Roman"/>
          <w:sz w:val="28"/>
          <w:szCs w:val="28"/>
        </w:rPr>
        <w:t xml:space="preserve"> значения:</w:t>
      </w:r>
    </w:p>
    <w:p w:rsidR="00517609" w:rsidRPr="00517609" w:rsidRDefault="00517609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609">
        <w:rPr>
          <w:rFonts w:ascii="Times New Roman" w:hAnsi="Times New Roman" w:cs="Times New Roman"/>
          <w:sz w:val="28"/>
          <w:szCs w:val="28"/>
        </w:rPr>
        <w:t>1.</w:t>
      </w:r>
      <w:r w:rsidRPr="00517609">
        <w:rPr>
          <w:rFonts w:ascii="Times New Roman" w:hAnsi="Times New Roman" w:cs="Times New Roman"/>
          <w:sz w:val="28"/>
          <w:szCs w:val="28"/>
        </w:rPr>
        <w:tab/>
        <w:t xml:space="preserve">город </w:t>
      </w:r>
      <w:proofErr w:type="spellStart"/>
      <w:r w:rsidRPr="00517609">
        <w:rPr>
          <w:rFonts w:ascii="Times New Roman" w:hAnsi="Times New Roman" w:cs="Times New Roman"/>
          <w:sz w:val="28"/>
          <w:szCs w:val="28"/>
        </w:rPr>
        <w:t>Нижневартвоск</w:t>
      </w:r>
      <w:proofErr w:type="spellEnd"/>
      <w:r w:rsidRPr="00517609">
        <w:rPr>
          <w:rFonts w:ascii="Times New Roman" w:hAnsi="Times New Roman" w:cs="Times New Roman"/>
          <w:sz w:val="28"/>
          <w:szCs w:val="28"/>
        </w:rPr>
        <w:t xml:space="preserve"> – 21,8%.</w:t>
      </w:r>
    </w:p>
    <w:p w:rsidR="00517609" w:rsidRPr="00517609" w:rsidRDefault="00517609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609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517609">
        <w:rPr>
          <w:rFonts w:ascii="Times New Roman" w:hAnsi="Times New Roman" w:cs="Times New Roman"/>
          <w:sz w:val="28"/>
          <w:szCs w:val="28"/>
        </w:rPr>
        <w:tab/>
        <w:t>город Нефтеюганск – 25,0%.</w:t>
      </w:r>
    </w:p>
    <w:p w:rsidR="00517609" w:rsidRPr="00517609" w:rsidRDefault="00517609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609">
        <w:rPr>
          <w:rFonts w:ascii="Times New Roman" w:hAnsi="Times New Roman" w:cs="Times New Roman"/>
          <w:sz w:val="28"/>
          <w:szCs w:val="28"/>
        </w:rPr>
        <w:t>3.</w:t>
      </w:r>
      <w:r w:rsidRPr="00517609">
        <w:rPr>
          <w:rFonts w:ascii="Times New Roman" w:hAnsi="Times New Roman" w:cs="Times New Roman"/>
          <w:sz w:val="28"/>
          <w:szCs w:val="28"/>
        </w:rPr>
        <w:tab/>
        <w:t>город Мегион – 35,2%.</w:t>
      </w:r>
    </w:p>
    <w:p w:rsidR="00C670FE" w:rsidRPr="00C670FE" w:rsidRDefault="00C670FE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по повышению уровня обеспеченности жителей Ханты-Мансийского автономного округа – Югры спортивными сооружениями предусмотрены </w:t>
      </w:r>
      <w:r w:rsidRPr="00C670FE">
        <w:rPr>
          <w:rFonts w:ascii="Times New Roman" w:hAnsi="Times New Roman" w:cs="Times New Roman"/>
          <w:sz w:val="28"/>
          <w:szCs w:val="28"/>
        </w:rPr>
        <w:t>государственной программ</w:t>
      </w:r>
      <w:r w:rsidR="003D7B3A">
        <w:rPr>
          <w:rFonts w:ascii="Times New Roman" w:hAnsi="Times New Roman" w:cs="Times New Roman"/>
          <w:sz w:val="28"/>
          <w:szCs w:val="28"/>
        </w:rPr>
        <w:t>ой</w:t>
      </w:r>
      <w:r w:rsidRPr="00C670FE">
        <w:rPr>
          <w:rFonts w:ascii="Times New Roman" w:hAnsi="Times New Roman" w:cs="Times New Roman"/>
          <w:sz w:val="28"/>
          <w:szCs w:val="28"/>
        </w:rPr>
        <w:t xml:space="preserve"> «Развитие физической культуры и спорта в Ханты-Мансийском автономном округе – Югры на 2018-2025 годы и на период до 2030 года», муниципальны</w:t>
      </w:r>
      <w:r w:rsidR="003D7B3A">
        <w:rPr>
          <w:rFonts w:ascii="Times New Roman" w:hAnsi="Times New Roman" w:cs="Times New Roman"/>
          <w:sz w:val="28"/>
          <w:szCs w:val="28"/>
        </w:rPr>
        <w:t>ми</w:t>
      </w:r>
      <w:r w:rsidRPr="00C670F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D7B3A">
        <w:rPr>
          <w:rFonts w:ascii="Times New Roman" w:hAnsi="Times New Roman" w:cs="Times New Roman"/>
          <w:sz w:val="28"/>
          <w:szCs w:val="28"/>
        </w:rPr>
        <w:t>ами</w:t>
      </w:r>
      <w:r w:rsidRPr="00C670FE">
        <w:rPr>
          <w:rFonts w:ascii="Times New Roman" w:hAnsi="Times New Roman" w:cs="Times New Roman"/>
          <w:sz w:val="28"/>
          <w:szCs w:val="28"/>
        </w:rPr>
        <w:t xml:space="preserve"> автономного округа, а также за счет внебюджетных источников (спонсорских средств).</w:t>
      </w:r>
    </w:p>
    <w:p w:rsidR="00C670FE" w:rsidRPr="00C670FE" w:rsidRDefault="00C670FE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70FE">
        <w:rPr>
          <w:rFonts w:ascii="Times New Roman" w:hAnsi="Times New Roman" w:cs="Times New Roman"/>
          <w:sz w:val="28"/>
          <w:szCs w:val="28"/>
        </w:rPr>
        <w:t>Государственной программой предусмотрено мероприятие, направленное на развитие материально-технической базы муниципальных учреждений спорта, в рамках которого осуществляется предоставление субсидий из бюджета автономного округа на софинансирование расходов муниципальных образований по строительству (реконструкции) объектов физической культуры и спорта, предназначенных для размещения муниципальных учреждений спорта.</w:t>
      </w:r>
      <w:proofErr w:type="gramEnd"/>
    </w:p>
    <w:p w:rsidR="007802FD" w:rsidRPr="00533DC2" w:rsidRDefault="007802FD" w:rsidP="00F91A5A">
      <w:pPr>
        <w:pStyle w:val="af0"/>
        <w:shd w:val="clear" w:color="auto" w:fill="FFFFFF" w:themeFill="background1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1EB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101EBF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101EBF">
        <w:rPr>
          <w:rFonts w:ascii="Times New Roman" w:hAnsi="Times New Roman" w:cs="Times New Roman"/>
          <w:sz w:val="28"/>
          <w:szCs w:val="28"/>
        </w:rPr>
        <w:t xml:space="preserve"> развития материально-технической базы муниципальных учреждений 5 муниципальных образований участв</w:t>
      </w:r>
      <w:r w:rsidR="001661ED" w:rsidRPr="00101EBF">
        <w:rPr>
          <w:rFonts w:ascii="Times New Roman" w:hAnsi="Times New Roman" w:cs="Times New Roman"/>
          <w:sz w:val="28"/>
          <w:szCs w:val="28"/>
        </w:rPr>
        <w:t>овали</w:t>
      </w:r>
      <w:r w:rsidRPr="00101EBF">
        <w:rPr>
          <w:rFonts w:ascii="Times New Roman" w:hAnsi="Times New Roman" w:cs="Times New Roman"/>
          <w:sz w:val="28"/>
          <w:szCs w:val="28"/>
        </w:rPr>
        <w:t xml:space="preserve"> в стро</w:t>
      </w:r>
      <w:r w:rsidR="001661ED" w:rsidRPr="00101EBF">
        <w:rPr>
          <w:rFonts w:ascii="Times New Roman" w:hAnsi="Times New Roman" w:cs="Times New Roman"/>
          <w:sz w:val="28"/>
          <w:szCs w:val="28"/>
        </w:rPr>
        <w:t>ительстве спортивных сооружений, а именно:</w:t>
      </w:r>
    </w:p>
    <w:p w:rsidR="007802FD" w:rsidRPr="00533DC2" w:rsidRDefault="007802FD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3DC2">
        <w:rPr>
          <w:rFonts w:ascii="Times New Roman" w:hAnsi="Times New Roman" w:cs="Times New Roman"/>
          <w:sz w:val="28"/>
          <w:szCs w:val="28"/>
        </w:rPr>
        <w:t xml:space="preserve">1.  «Физкультурно-спортивный комплекс с универсальным игровым залом в г. </w:t>
      </w:r>
      <w:proofErr w:type="spellStart"/>
      <w:proofErr w:type="gramStart"/>
      <w:r w:rsidRPr="00533DC2">
        <w:rPr>
          <w:rFonts w:ascii="Times New Roman" w:hAnsi="Times New Roman" w:cs="Times New Roman"/>
          <w:sz w:val="28"/>
          <w:szCs w:val="28"/>
        </w:rPr>
        <w:t>Югорске</w:t>
      </w:r>
      <w:proofErr w:type="spellEnd"/>
      <w:proofErr w:type="gramEnd"/>
      <w:r w:rsidRPr="00533DC2">
        <w:rPr>
          <w:rFonts w:ascii="Times New Roman" w:hAnsi="Times New Roman" w:cs="Times New Roman"/>
          <w:sz w:val="28"/>
          <w:szCs w:val="28"/>
        </w:rPr>
        <w:t xml:space="preserve">» - процент готовности объекта 96%. В ноябре 2014 года заключен новый муниципальный контракт на завершение строительства объекта. Контрактный срок завершения работ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661ED">
        <w:rPr>
          <w:rFonts w:ascii="Times New Roman" w:hAnsi="Times New Roman" w:cs="Times New Roman"/>
          <w:sz w:val="28"/>
          <w:szCs w:val="28"/>
        </w:rPr>
        <w:t xml:space="preserve"> </w:t>
      </w:r>
      <w:r w:rsidR="003D7B3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1661ED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3D7B3A">
        <w:rPr>
          <w:rFonts w:ascii="Times New Roman" w:hAnsi="Times New Roman" w:cs="Times New Roman"/>
          <w:sz w:val="28"/>
          <w:szCs w:val="28"/>
        </w:rPr>
        <w:t xml:space="preserve"> 2018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02FD" w:rsidRPr="00533DC2" w:rsidRDefault="007C19B0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802FD" w:rsidRPr="00533DC2">
        <w:rPr>
          <w:rFonts w:ascii="Times New Roman" w:hAnsi="Times New Roman" w:cs="Times New Roman"/>
          <w:sz w:val="28"/>
          <w:szCs w:val="28"/>
        </w:rPr>
        <w:t xml:space="preserve">. «Крытый каток в 15 </w:t>
      </w:r>
      <w:proofErr w:type="gramStart"/>
      <w:r w:rsidR="007802FD" w:rsidRPr="00533DC2">
        <w:rPr>
          <w:rFonts w:ascii="Times New Roman" w:hAnsi="Times New Roman" w:cs="Times New Roman"/>
          <w:sz w:val="28"/>
          <w:szCs w:val="28"/>
        </w:rPr>
        <w:t>микрорайоне</w:t>
      </w:r>
      <w:proofErr w:type="gramEnd"/>
      <w:r w:rsidR="007802FD" w:rsidRPr="00533DC2">
        <w:rPr>
          <w:rFonts w:ascii="Times New Roman" w:hAnsi="Times New Roman" w:cs="Times New Roman"/>
          <w:sz w:val="28"/>
          <w:szCs w:val="28"/>
        </w:rPr>
        <w:t xml:space="preserve"> г. Нефтеюганск» - объект введен в эксплуатацию, 23.06.2017 получено свидетельство права собственности.</w:t>
      </w:r>
    </w:p>
    <w:p w:rsidR="007802FD" w:rsidRPr="00533DC2" w:rsidRDefault="007C19B0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802FD" w:rsidRPr="00533DC2">
        <w:rPr>
          <w:rFonts w:ascii="Times New Roman" w:hAnsi="Times New Roman" w:cs="Times New Roman"/>
          <w:sz w:val="28"/>
          <w:szCs w:val="28"/>
        </w:rPr>
        <w:t xml:space="preserve">. «Плавательный бассейн на 50 м. в </w:t>
      </w:r>
      <w:proofErr w:type="spellStart"/>
      <w:r w:rsidR="007802FD" w:rsidRPr="00533DC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7802FD" w:rsidRPr="00533DC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7802FD" w:rsidRPr="00533DC2">
        <w:rPr>
          <w:rFonts w:ascii="Times New Roman" w:hAnsi="Times New Roman" w:cs="Times New Roman"/>
          <w:sz w:val="28"/>
          <w:szCs w:val="28"/>
        </w:rPr>
        <w:t>ургут</w:t>
      </w:r>
      <w:proofErr w:type="spellEnd"/>
      <w:r w:rsidR="007802FD" w:rsidRPr="00533DC2">
        <w:rPr>
          <w:rFonts w:ascii="Times New Roman" w:hAnsi="Times New Roman" w:cs="Times New Roman"/>
          <w:sz w:val="28"/>
          <w:szCs w:val="28"/>
        </w:rPr>
        <w:t>» - объект введен в эксплуатацию, 19.12.2017 получено разрешение на ввод.</w:t>
      </w:r>
    </w:p>
    <w:p w:rsidR="007802FD" w:rsidRDefault="007C19B0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802FD" w:rsidRPr="00533DC2">
        <w:rPr>
          <w:rFonts w:ascii="Times New Roman" w:hAnsi="Times New Roman" w:cs="Times New Roman"/>
          <w:sz w:val="28"/>
          <w:szCs w:val="28"/>
        </w:rPr>
        <w:t xml:space="preserve">. «Спортивный центр с универсальным игровым залом и плоскостными спортивными сооружениями в </w:t>
      </w:r>
      <w:proofErr w:type="spellStart"/>
      <w:r w:rsidR="007802FD" w:rsidRPr="00533DC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7802FD" w:rsidRPr="00533DC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7802FD" w:rsidRPr="00533DC2">
        <w:rPr>
          <w:rFonts w:ascii="Times New Roman" w:hAnsi="Times New Roman" w:cs="Times New Roman"/>
          <w:sz w:val="28"/>
          <w:szCs w:val="28"/>
        </w:rPr>
        <w:t>егионе</w:t>
      </w:r>
      <w:proofErr w:type="spellEnd"/>
      <w:r w:rsidR="007802FD" w:rsidRPr="00533DC2">
        <w:rPr>
          <w:rFonts w:ascii="Times New Roman" w:hAnsi="Times New Roman" w:cs="Times New Roman"/>
          <w:sz w:val="28"/>
          <w:szCs w:val="28"/>
        </w:rPr>
        <w:t xml:space="preserve">». Контракт на выполнение работ по строительству объекта заключен 16.10.2017, со </w:t>
      </w:r>
      <w:r w:rsidR="007802FD">
        <w:rPr>
          <w:rFonts w:ascii="Times New Roman" w:hAnsi="Times New Roman" w:cs="Times New Roman"/>
          <w:sz w:val="28"/>
          <w:szCs w:val="28"/>
        </w:rPr>
        <w:t>сроком исполнения – 16 месяцев.</w:t>
      </w:r>
    </w:p>
    <w:p w:rsidR="007C19B0" w:rsidRDefault="007C19B0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C19B0">
        <w:rPr>
          <w:rFonts w:ascii="Times New Roman" w:hAnsi="Times New Roman" w:cs="Times New Roman"/>
          <w:sz w:val="28"/>
          <w:szCs w:val="28"/>
        </w:rPr>
        <w:t xml:space="preserve">. «Спортивный комплекс с бассейном в </w:t>
      </w:r>
      <w:proofErr w:type="spellStart"/>
      <w:r w:rsidRPr="007C19B0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7C19B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C19B0">
        <w:rPr>
          <w:rFonts w:ascii="Times New Roman" w:hAnsi="Times New Roman" w:cs="Times New Roman"/>
          <w:sz w:val="28"/>
          <w:szCs w:val="28"/>
        </w:rPr>
        <w:t>Приобье</w:t>
      </w:r>
      <w:proofErr w:type="spellEnd"/>
      <w:r w:rsidRPr="007C19B0">
        <w:rPr>
          <w:rFonts w:ascii="Times New Roman" w:hAnsi="Times New Roman" w:cs="Times New Roman"/>
          <w:sz w:val="28"/>
          <w:szCs w:val="28"/>
        </w:rPr>
        <w:t xml:space="preserve"> Октябрьского района» - контракт на строительство объекта заключен 09.08.2014 года. Срок завершения работ - декабрь 2017 года. Процент готовности объекта – </w:t>
      </w:r>
      <w:r w:rsidRPr="00101EBF">
        <w:rPr>
          <w:rFonts w:ascii="Times New Roman" w:hAnsi="Times New Roman" w:cs="Times New Roman"/>
          <w:sz w:val="28"/>
          <w:szCs w:val="28"/>
        </w:rPr>
        <w:t>100%.</w:t>
      </w:r>
      <w:r w:rsidR="001661ED" w:rsidRPr="00101EBF">
        <w:rPr>
          <w:rFonts w:ascii="Times New Roman" w:hAnsi="Times New Roman" w:cs="Times New Roman"/>
          <w:sz w:val="28"/>
          <w:szCs w:val="28"/>
        </w:rPr>
        <w:t xml:space="preserve"> </w:t>
      </w:r>
      <w:r w:rsidR="00101EBF" w:rsidRPr="00101EBF">
        <w:rPr>
          <w:rFonts w:ascii="Times New Roman" w:hAnsi="Times New Roman" w:cs="Times New Roman"/>
          <w:sz w:val="28"/>
          <w:szCs w:val="28"/>
        </w:rPr>
        <w:t>В</w:t>
      </w:r>
      <w:r w:rsidR="001661ED" w:rsidRPr="00101EBF">
        <w:rPr>
          <w:rFonts w:ascii="Times New Roman" w:hAnsi="Times New Roman" w:cs="Times New Roman"/>
          <w:sz w:val="28"/>
          <w:szCs w:val="28"/>
        </w:rPr>
        <w:t xml:space="preserve">веден в </w:t>
      </w:r>
      <w:r w:rsidR="00101EBF" w:rsidRPr="00101EBF">
        <w:rPr>
          <w:rFonts w:ascii="Times New Roman" w:hAnsi="Times New Roman" w:cs="Times New Roman"/>
          <w:sz w:val="28"/>
          <w:szCs w:val="28"/>
        </w:rPr>
        <w:t xml:space="preserve">эксплантацию в </w:t>
      </w:r>
      <w:r w:rsidR="001661ED" w:rsidRPr="00101EBF">
        <w:rPr>
          <w:rFonts w:ascii="Times New Roman" w:hAnsi="Times New Roman" w:cs="Times New Roman"/>
          <w:sz w:val="28"/>
          <w:szCs w:val="28"/>
        </w:rPr>
        <w:t>феврале</w:t>
      </w:r>
      <w:r w:rsidR="00101EBF" w:rsidRPr="00101EBF">
        <w:rPr>
          <w:rFonts w:ascii="Times New Roman" w:hAnsi="Times New Roman" w:cs="Times New Roman"/>
          <w:sz w:val="28"/>
          <w:szCs w:val="28"/>
        </w:rPr>
        <w:t xml:space="preserve"> 2018 года</w:t>
      </w:r>
      <w:r w:rsidR="001661ED" w:rsidRPr="00101EBF">
        <w:rPr>
          <w:rFonts w:ascii="Times New Roman" w:hAnsi="Times New Roman" w:cs="Times New Roman"/>
          <w:sz w:val="28"/>
          <w:szCs w:val="28"/>
        </w:rPr>
        <w:t>?</w:t>
      </w:r>
    </w:p>
    <w:p w:rsidR="007802FD" w:rsidRDefault="001661ED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1EBF">
        <w:rPr>
          <w:rFonts w:ascii="Times New Roman" w:hAnsi="Times New Roman" w:cs="Times New Roman"/>
          <w:sz w:val="28"/>
          <w:szCs w:val="28"/>
        </w:rPr>
        <w:t>Объем</w:t>
      </w:r>
      <w:r w:rsidR="007802FD" w:rsidRPr="00101EBF">
        <w:rPr>
          <w:rFonts w:ascii="Times New Roman" w:hAnsi="Times New Roman" w:cs="Times New Roman"/>
          <w:sz w:val="28"/>
          <w:szCs w:val="28"/>
        </w:rPr>
        <w:t xml:space="preserve"> бюджет</w:t>
      </w:r>
      <w:r w:rsidRPr="00101EBF">
        <w:rPr>
          <w:rFonts w:ascii="Times New Roman" w:hAnsi="Times New Roman" w:cs="Times New Roman"/>
          <w:sz w:val="28"/>
          <w:szCs w:val="28"/>
        </w:rPr>
        <w:t>ных ассигнований за счет средств бюджета</w:t>
      </w:r>
      <w:r w:rsidR="007802FD" w:rsidRPr="00101EBF">
        <w:rPr>
          <w:rFonts w:ascii="Times New Roman" w:hAnsi="Times New Roman" w:cs="Times New Roman"/>
          <w:sz w:val="28"/>
          <w:szCs w:val="28"/>
        </w:rPr>
        <w:t xml:space="preserve"> автономного округа на 2017 год </w:t>
      </w:r>
      <w:r w:rsidRPr="00101EBF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7802FD" w:rsidRPr="00101EBF">
        <w:rPr>
          <w:rFonts w:ascii="Times New Roman" w:hAnsi="Times New Roman" w:cs="Times New Roman"/>
          <w:sz w:val="28"/>
          <w:szCs w:val="28"/>
        </w:rPr>
        <w:t>– 423 429,2 тыс. рублей</w:t>
      </w:r>
      <w:r w:rsidRPr="00101EBF">
        <w:rPr>
          <w:rFonts w:ascii="Times New Roman" w:hAnsi="Times New Roman" w:cs="Times New Roman"/>
          <w:sz w:val="28"/>
          <w:szCs w:val="28"/>
        </w:rPr>
        <w:t>,</w:t>
      </w:r>
      <w:r w:rsidR="007802FD" w:rsidRPr="00101EBF">
        <w:rPr>
          <w:rFonts w:ascii="Times New Roman" w:hAnsi="Times New Roman" w:cs="Times New Roman"/>
          <w:sz w:val="28"/>
          <w:szCs w:val="28"/>
        </w:rPr>
        <w:t xml:space="preserve"> </w:t>
      </w:r>
      <w:r w:rsidRPr="00101EBF">
        <w:rPr>
          <w:rFonts w:ascii="Times New Roman" w:hAnsi="Times New Roman" w:cs="Times New Roman"/>
          <w:sz w:val="28"/>
          <w:szCs w:val="28"/>
        </w:rPr>
        <w:t xml:space="preserve">профинансировано – </w:t>
      </w:r>
      <w:r w:rsidR="007802FD" w:rsidRPr="00101EBF">
        <w:rPr>
          <w:rFonts w:ascii="Times New Roman" w:hAnsi="Times New Roman" w:cs="Times New Roman"/>
          <w:sz w:val="28"/>
          <w:szCs w:val="28"/>
        </w:rPr>
        <w:t>410 189,0 тыс. рублей (96,9%).</w:t>
      </w:r>
    </w:p>
    <w:p w:rsidR="007C19B0" w:rsidRPr="007C19B0" w:rsidRDefault="007C19B0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19B0">
        <w:rPr>
          <w:rFonts w:ascii="Times New Roman" w:hAnsi="Times New Roman" w:cs="Times New Roman"/>
          <w:sz w:val="28"/>
          <w:szCs w:val="28"/>
        </w:rPr>
        <w:t>Кроме того, решением вопроса по повышению обеспеченности спортивными сооружениями муниципальных образований –</w:t>
      </w:r>
      <w:r>
        <w:rPr>
          <w:rFonts w:ascii="Times New Roman" w:hAnsi="Times New Roman" w:cs="Times New Roman"/>
          <w:sz w:val="28"/>
          <w:szCs w:val="28"/>
        </w:rPr>
        <w:t xml:space="preserve"> это</w:t>
      </w:r>
      <w:r w:rsidRPr="007C19B0">
        <w:rPr>
          <w:rFonts w:ascii="Times New Roman" w:hAnsi="Times New Roman" w:cs="Times New Roman"/>
          <w:sz w:val="28"/>
          <w:szCs w:val="28"/>
        </w:rPr>
        <w:t xml:space="preserve"> приобретение нежилых помещений для размещения учреждений в рамках государственной программы «Сотрудничество». </w:t>
      </w:r>
    </w:p>
    <w:p w:rsidR="007C19B0" w:rsidRDefault="007C19B0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19B0">
        <w:rPr>
          <w:rFonts w:ascii="Times New Roman" w:hAnsi="Times New Roman" w:cs="Times New Roman"/>
          <w:sz w:val="28"/>
          <w:szCs w:val="28"/>
        </w:rPr>
        <w:lastRenderedPageBreak/>
        <w:t>Государственной программой предусмотрена ещё одна форма поддержки - заключение Концессионных соглашений. Определен 61 объект, предназначенный для размещения объектов спорта, передача которых негосударственным организациям возможна в соответствии с концессионными соглашениями, соглашениями о государственно (</w:t>
      </w:r>
      <w:proofErr w:type="spellStart"/>
      <w:r w:rsidRPr="007C19B0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proofErr w:type="gramStart"/>
      <w:r w:rsidRPr="007C19B0">
        <w:rPr>
          <w:rFonts w:ascii="Times New Roman" w:hAnsi="Times New Roman" w:cs="Times New Roman"/>
          <w:sz w:val="28"/>
          <w:szCs w:val="28"/>
        </w:rPr>
        <w:t>)-</w:t>
      </w:r>
      <w:proofErr w:type="gramEnd"/>
      <w:r w:rsidRPr="007C19B0">
        <w:rPr>
          <w:rFonts w:ascii="Times New Roman" w:hAnsi="Times New Roman" w:cs="Times New Roman"/>
          <w:sz w:val="28"/>
          <w:szCs w:val="28"/>
        </w:rPr>
        <w:t>частном партнерстве, а также по договорам аренды с обязательством сохранения целевого назначения и использования объекта.</w:t>
      </w:r>
    </w:p>
    <w:p w:rsidR="007C19B0" w:rsidRPr="007C19B0" w:rsidRDefault="007C19B0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19B0">
        <w:rPr>
          <w:rFonts w:ascii="Times New Roman" w:hAnsi="Times New Roman" w:cs="Times New Roman"/>
          <w:sz w:val="28"/>
          <w:szCs w:val="28"/>
        </w:rPr>
        <w:t xml:space="preserve">В 2017 году за счет средств государственной программы «Сотрудничество» состоялся выкуп у частного инвестора спортивного объекта (легкоатлетический манеж) в городе Сургуте с передачей в оперативное управление </w:t>
      </w:r>
      <w:r w:rsidR="001661ED" w:rsidRPr="00101EBF">
        <w:rPr>
          <w:rFonts w:ascii="Times New Roman" w:hAnsi="Times New Roman" w:cs="Times New Roman"/>
          <w:sz w:val="28"/>
          <w:szCs w:val="28"/>
        </w:rPr>
        <w:t>БУ «</w:t>
      </w:r>
      <w:r w:rsidRPr="00101EBF">
        <w:rPr>
          <w:rFonts w:ascii="Times New Roman" w:hAnsi="Times New Roman" w:cs="Times New Roman"/>
          <w:sz w:val="28"/>
          <w:szCs w:val="28"/>
        </w:rPr>
        <w:t>Центр адаптивного спорта</w:t>
      </w:r>
      <w:r w:rsidR="001661ED" w:rsidRPr="00101EBF">
        <w:rPr>
          <w:rFonts w:ascii="Times New Roman" w:hAnsi="Times New Roman" w:cs="Times New Roman"/>
          <w:sz w:val="28"/>
          <w:szCs w:val="28"/>
        </w:rPr>
        <w:t>»</w:t>
      </w:r>
      <w:r w:rsidRPr="00101EBF">
        <w:rPr>
          <w:rFonts w:ascii="Times New Roman" w:hAnsi="Times New Roman" w:cs="Times New Roman"/>
          <w:sz w:val="28"/>
          <w:szCs w:val="28"/>
        </w:rPr>
        <w:t>.</w:t>
      </w:r>
      <w:r w:rsidRPr="007C19B0">
        <w:rPr>
          <w:rFonts w:ascii="Times New Roman" w:hAnsi="Times New Roman" w:cs="Times New Roman"/>
          <w:sz w:val="28"/>
          <w:szCs w:val="28"/>
        </w:rPr>
        <w:t xml:space="preserve"> Общая площадь – 3 894,0 кв. м. Пропускная способность спорткомплекса в день – 860 человек.</w:t>
      </w:r>
    </w:p>
    <w:p w:rsidR="007C19B0" w:rsidRPr="007C19B0" w:rsidRDefault="007C19B0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19B0">
        <w:rPr>
          <w:rFonts w:ascii="Times New Roman" w:hAnsi="Times New Roman" w:cs="Times New Roman"/>
          <w:sz w:val="28"/>
          <w:szCs w:val="28"/>
        </w:rPr>
        <w:t>Спортивный компле</w:t>
      </w:r>
      <w:proofErr w:type="gramStart"/>
      <w:r w:rsidRPr="007C19B0">
        <w:rPr>
          <w:rFonts w:ascii="Times New Roman" w:hAnsi="Times New Roman" w:cs="Times New Roman"/>
          <w:sz w:val="28"/>
          <w:szCs w:val="28"/>
        </w:rPr>
        <w:t>кс вкл</w:t>
      </w:r>
      <w:proofErr w:type="gramEnd"/>
      <w:r w:rsidRPr="007C19B0">
        <w:rPr>
          <w:rFonts w:ascii="Times New Roman" w:hAnsi="Times New Roman" w:cs="Times New Roman"/>
          <w:sz w:val="28"/>
          <w:szCs w:val="28"/>
        </w:rPr>
        <w:t>ючает: легкоатлетический манеж, доступный для круглогодичных занятий людей с ограниченными возможностями здоровья, зал для лечебной физкультуры, медико-восстановительный центр, зал индивидуальных силовых тренировок, конференц-зал, кафе и гостиница.</w:t>
      </w:r>
    </w:p>
    <w:p w:rsidR="007C19B0" w:rsidRPr="007C19B0" w:rsidRDefault="007C19B0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19B0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C19B0">
        <w:rPr>
          <w:rFonts w:ascii="Times New Roman" w:hAnsi="Times New Roman" w:cs="Times New Roman"/>
          <w:sz w:val="28"/>
          <w:szCs w:val="28"/>
        </w:rPr>
        <w:t>спорткомплексе</w:t>
      </w:r>
      <w:proofErr w:type="gramEnd"/>
      <w:r w:rsidRPr="007C19B0">
        <w:rPr>
          <w:rFonts w:ascii="Times New Roman" w:hAnsi="Times New Roman" w:cs="Times New Roman"/>
          <w:sz w:val="28"/>
          <w:szCs w:val="28"/>
        </w:rPr>
        <w:t xml:space="preserve"> созданы все условия для проведения круглогодичной подготовки и проведения тренировочных сборов среди спортсменов с инвалидностью. Приобретение объекта позвол</w:t>
      </w:r>
      <w:r>
        <w:rPr>
          <w:rFonts w:ascii="Times New Roman" w:hAnsi="Times New Roman" w:cs="Times New Roman"/>
          <w:sz w:val="28"/>
          <w:szCs w:val="28"/>
        </w:rPr>
        <w:t>ило</w:t>
      </w:r>
      <w:r w:rsidRPr="007C19B0">
        <w:rPr>
          <w:rFonts w:ascii="Times New Roman" w:hAnsi="Times New Roman" w:cs="Times New Roman"/>
          <w:sz w:val="28"/>
          <w:szCs w:val="28"/>
        </w:rPr>
        <w:t xml:space="preserve"> решить проблему проведения тренировочных мероприятий для атлетов с инвалидностью из 22 муниципальных образований, ранее которые выезжали за пределы Ханты-Мансийского автономного округа в другие регионы страны. </w:t>
      </w:r>
    </w:p>
    <w:p w:rsidR="007C19B0" w:rsidRPr="00533DC2" w:rsidRDefault="007C19B0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19B0">
        <w:rPr>
          <w:rFonts w:ascii="Times New Roman" w:hAnsi="Times New Roman" w:cs="Times New Roman"/>
          <w:sz w:val="28"/>
          <w:szCs w:val="28"/>
        </w:rPr>
        <w:t>«Региональный центр адаптивного спорта «Многофункциональный комплекс с легкоатлетическим манежем и специализированными залами» включен во Всероссийский реестр объектов спорта.</w:t>
      </w:r>
    </w:p>
    <w:p w:rsidR="00101EBF" w:rsidRPr="00101EBF" w:rsidRDefault="00101EBF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1EBF">
        <w:rPr>
          <w:rFonts w:ascii="Times New Roman" w:hAnsi="Times New Roman" w:cs="Times New Roman"/>
          <w:sz w:val="28"/>
          <w:szCs w:val="28"/>
        </w:rPr>
        <w:t>В соответствии с Распоряжением Правительства автономного округа №663-рп от 17 ноября 2017 года, одним из основных направлений инвестиционной политики Ханты-Мансийского автономного округа – Югры в 2018 году является «…реализация инвестиционных проектов на основе концессионных соглашений, государственно-частного партнерства по созданию проектов образования, физической культуры и спорта…».</w:t>
      </w:r>
      <w:proofErr w:type="gramEnd"/>
    </w:p>
    <w:p w:rsidR="00101EBF" w:rsidRDefault="00101EBF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1EBF">
        <w:rPr>
          <w:rFonts w:ascii="Times New Roman" w:hAnsi="Times New Roman" w:cs="Times New Roman"/>
          <w:sz w:val="28"/>
          <w:szCs w:val="28"/>
        </w:rPr>
        <w:t xml:space="preserve">Перспективность применения механизма ГЧП (МЧП) в Ханты-Мансийском автономном округе - Югре обусловлена в </w:t>
      </w:r>
      <w:proofErr w:type="spellStart"/>
      <w:r w:rsidRPr="00101EBF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101EBF">
        <w:rPr>
          <w:rFonts w:ascii="Times New Roman" w:hAnsi="Times New Roman" w:cs="Times New Roman"/>
          <w:sz w:val="28"/>
          <w:szCs w:val="28"/>
        </w:rPr>
        <w:t>. недостаточно высоким уровнем обеспеченности населения Ханты-Мансийского автономного округа – Югры спортивными сооружениями (исходя из уровня единовременной пропускной способности – в 2017 году он составил 41%).</w:t>
      </w:r>
      <w:proofErr w:type="gramEnd"/>
    </w:p>
    <w:p w:rsidR="00101EBF" w:rsidRPr="00101EBF" w:rsidRDefault="00101EBF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1EBF">
        <w:rPr>
          <w:rFonts w:ascii="Times New Roman" w:hAnsi="Times New Roman" w:cs="Times New Roman"/>
          <w:sz w:val="28"/>
          <w:szCs w:val="28"/>
        </w:rPr>
        <w:t xml:space="preserve">Существует разница в </w:t>
      </w:r>
      <w:proofErr w:type="gramStart"/>
      <w:r w:rsidRPr="00101EBF">
        <w:rPr>
          <w:rFonts w:ascii="Times New Roman" w:hAnsi="Times New Roman" w:cs="Times New Roman"/>
          <w:sz w:val="28"/>
          <w:szCs w:val="28"/>
        </w:rPr>
        <w:t>значении</w:t>
      </w:r>
      <w:proofErr w:type="gramEnd"/>
      <w:r w:rsidRPr="00101EBF">
        <w:rPr>
          <w:rFonts w:ascii="Times New Roman" w:hAnsi="Times New Roman" w:cs="Times New Roman"/>
          <w:sz w:val="28"/>
          <w:szCs w:val="28"/>
        </w:rPr>
        <w:t xml:space="preserve"> показателя износа спортивных объектов в муниципальных образованиях с низкой и высокой плотностью населения. Например, в Березовском и Белоярском районе уровень износа спортивных объектов составляет 19% и </w:t>
      </w:r>
      <w:proofErr w:type="gramStart"/>
      <w:r w:rsidRPr="00101EBF">
        <w:rPr>
          <w:rFonts w:ascii="Times New Roman" w:hAnsi="Times New Roman" w:cs="Times New Roman"/>
          <w:sz w:val="28"/>
          <w:szCs w:val="28"/>
        </w:rPr>
        <w:t>17</w:t>
      </w:r>
      <w:proofErr w:type="gramEnd"/>
      <w:r w:rsidRPr="00101EBF">
        <w:rPr>
          <w:rFonts w:ascii="Times New Roman" w:hAnsi="Times New Roman" w:cs="Times New Roman"/>
          <w:sz w:val="28"/>
          <w:szCs w:val="28"/>
        </w:rPr>
        <w:t xml:space="preserve">% где соответственно население </w:t>
      </w:r>
      <w:r w:rsidRPr="00101EBF">
        <w:rPr>
          <w:rFonts w:ascii="Times New Roman" w:hAnsi="Times New Roman" w:cs="Times New Roman"/>
          <w:sz w:val="28"/>
          <w:szCs w:val="28"/>
        </w:rPr>
        <w:lastRenderedPageBreak/>
        <w:t xml:space="preserve">имеет возможность получать физкультурно-спортивные и оздоровительные услуги в более комфортных условиях, на базе современных спортивных сооружений, по сравнению с жителями таких муниципальных образований как города Мегион, с показателем износа спортивных объектов – 59%, Нягань – 59% и Югорск – 53%. </w:t>
      </w:r>
    </w:p>
    <w:p w:rsidR="00101EBF" w:rsidRPr="00101EBF" w:rsidRDefault="00101EBF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1EBF">
        <w:rPr>
          <w:rFonts w:ascii="Times New Roman" w:hAnsi="Times New Roman" w:cs="Times New Roman"/>
          <w:sz w:val="28"/>
          <w:szCs w:val="28"/>
        </w:rPr>
        <w:t>Вместе с тем, уровень износа функционирующих в Ханты-Мансийском автономном округе – Югре спортивных объектов, совершенствование нормативной правовой базы в сфере физической культуры и спорта, образования, в области безопасности, требований к уровню доступности услуг для маломобильных групп населения и инвалидов, технологическое развитие спортивного инвентаря и оборудования для эффективной подготовки спортсменов высокого класса, необходимость повышения качества услуг, оказываемых населению в сфере физической культуры</w:t>
      </w:r>
      <w:proofErr w:type="gramEnd"/>
      <w:r w:rsidRPr="00101EBF">
        <w:rPr>
          <w:rFonts w:ascii="Times New Roman" w:hAnsi="Times New Roman" w:cs="Times New Roman"/>
          <w:sz w:val="28"/>
          <w:szCs w:val="28"/>
        </w:rPr>
        <w:t xml:space="preserve"> и спорта, передача предоставления этих услуг негосударственному сектору – все это диктует необходимость развивать спортивную инфраструктуру через строительство и реновацию объектов спорта с применением механизмов государственно-частного партнерства. </w:t>
      </w:r>
    </w:p>
    <w:p w:rsidR="00101EBF" w:rsidRPr="00101EBF" w:rsidRDefault="00101EBF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1EBF">
        <w:rPr>
          <w:rFonts w:ascii="Times New Roman" w:hAnsi="Times New Roman" w:cs="Times New Roman"/>
          <w:sz w:val="28"/>
          <w:szCs w:val="28"/>
        </w:rPr>
        <w:t>Некоторые механизмы поддержки проектов ГЧП (МЧП):</w:t>
      </w:r>
    </w:p>
    <w:p w:rsidR="00101EBF" w:rsidRPr="00101EBF" w:rsidRDefault="00101EBF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1EBF">
        <w:rPr>
          <w:rFonts w:ascii="Times New Roman" w:hAnsi="Times New Roman" w:cs="Times New Roman"/>
          <w:sz w:val="28"/>
          <w:szCs w:val="28"/>
        </w:rPr>
        <w:t>1)</w:t>
      </w:r>
      <w:r w:rsidRPr="00101EBF">
        <w:rPr>
          <w:rFonts w:ascii="Times New Roman" w:hAnsi="Times New Roman" w:cs="Times New Roman"/>
          <w:sz w:val="28"/>
          <w:szCs w:val="28"/>
        </w:rPr>
        <w:tab/>
        <w:t xml:space="preserve">Выделение субсидии муниципальному образованию на реализацию проектов МЧП (до 30% от стоимости объекта) из бюджета автономного округа, возможность привлечения федеральных средств в рамках софинансирования проекта. </w:t>
      </w:r>
    </w:p>
    <w:p w:rsidR="00101EBF" w:rsidRPr="00101EBF" w:rsidRDefault="00101EBF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1EBF">
        <w:rPr>
          <w:rFonts w:ascii="Times New Roman" w:hAnsi="Times New Roman" w:cs="Times New Roman"/>
          <w:sz w:val="28"/>
          <w:szCs w:val="28"/>
        </w:rPr>
        <w:t>2)</w:t>
      </w:r>
      <w:r w:rsidRPr="00101EBF">
        <w:rPr>
          <w:rFonts w:ascii="Times New Roman" w:hAnsi="Times New Roman" w:cs="Times New Roman"/>
          <w:sz w:val="28"/>
          <w:szCs w:val="28"/>
        </w:rPr>
        <w:tab/>
        <w:t xml:space="preserve">Компенсация процентной ставки по кредитным займам, направленных на строительство спортивных объектов в </w:t>
      </w:r>
      <w:proofErr w:type="gramStart"/>
      <w:r w:rsidRPr="00101EBF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101EBF">
        <w:rPr>
          <w:rFonts w:ascii="Times New Roman" w:hAnsi="Times New Roman" w:cs="Times New Roman"/>
          <w:sz w:val="28"/>
          <w:szCs w:val="28"/>
        </w:rPr>
        <w:t xml:space="preserve"> МЧП.</w:t>
      </w:r>
    </w:p>
    <w:p w:rsidR="00101EBF" w:rsidRPr="00101EBF" w:rsidRDefault="00101EBF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1EBF">
        <w:rPr>
          <w:rFonts w:ascii="Times New Roman" w:hAnsi="Times New Roman" w:cs="Times New Roman"/>
          <w:sz w:val="28"/>
          <w:szCs w:val="28"/>
        </w:rPr>
        <w:t>3)</w:t>
      </w:r>
      <w:r w:rsidRPr="00101EBF">
        <w:rPr>
          <w:rFonts w:ascii="Times New Roman" w:hAnsi="Times New Roman" w:cs="Times New Roman"/>
          <w:sz w:val="28"/>
          <w:szCs w:val="28"/>
        </w:rPr>
        <w:tab/>
        <w:t>Обеспечение финансовых гарантий кредитующим организациям.</w:t>
      </w:r>
    </w:p>
    <w:p w:rsidR="00101EBF" w:rsidRPr="00101EBF" w:rsidRDefault="00101EBF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1EBF">
        <w:rPr>
          <w:rFonts w:ascii="Times New Roman" w:hAnsi="Times New Roman" w:cs="Times New Roman"/>
          <w:sz w:val="28"/>
          <w:szCs w:val="28"/>
        </w:rPr>
        <w:t>4)</w:t>
      </w:r>
      <w:r w:rsidRPr="00101EBF">
        <w:rPr>
          <w:rFonts w:ascii="Times New Roman" w:hAnsi="Times New Roman" w:cs="Times New Roman"/>
          <w:sz w:val="28"/>
          <w:szCs w:val="28"/>
        </w:rPr>
        <w:tab/>
        <w:t>Выделение земельных участков частному инвестору на льготных условиях. (МО)</w:t>
      </w:r>
    </w:p>
    <w:p w:rsidR="00101EBF" w:rsidRPr="00101EBF" w:rsidRDefault="00101EBF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1EBF">
        <w:rPr>
          <w:rFonts w:ascii="Times New Roman" w:hAnsi="Times New Roman" w:cs="Times New Roman"/>
          <w:sz w:val="28"/>
          <w:szCs w:val="28"/>
        </w:rPr>
        <w:t>5)</w:t>
      </w:r>
      <w:r w:rsidRPr="00101EBF">
        <w:rPr>
          <w:rFonts w:ascii="Times New Roman" w:hAnsi="Times New Roman" w:cs="Times New Roman"/>
          <w:sz w:val="28"/>
          <w:szCs w:val="28"/>
        </w:rPr>
        <w:tab/>
        <w:t>Подведение сетей инженерно-технического обеспечения. (МО)</w:t>
      </w:r>
    </w:p>
    <w:p w:rsidR="00101EBF" w:rsidRDefault="00101EBF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1EBF">
        <w:rPr>
          <w:rFonts w:ascii="Times New Roman" w:hAnsi="Times New Roman" w:cs="Times New Roman"/>
          <w:sz w:val="28"/>
          <w:szCs w:val="28"/>
        </w:rPr>
        <w:t>6)</w:t>
      </w:r>
      <w:r w:rsidRPr="00101EBF">
        <w:rPr>
          <w:rFonts w:ascii="Times New Roman" w:hAnsi="Times New Roman" w:cs="Times New Roman"/>
          <w:sz w:val="28"/>
          <w:szCs w:val="28"/>
        </w:rPr>
        <w:tab/>
        <w:t xml:space="preserve">Обеспечение наполняемости объекта, в </w:t>
      </w:r>
      <w:proofErr w:type="spellStart"/>
      <w:r w:rsidRPr="00101EBF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101EBF">
        <w:rPr>
          <w:rFonts w:ascii="Times New Roman" w:hAnsi="Times New Roman" w:cs="Times New Roman"/>
          <w:sz w:val="28"/>
          <w:szCs w:val="28"/>
        </w:rPr>
        <w:t>. посредством реализации государственного, муниципального заказа на оказание услуг в сфере  физической культуры и спорта. (МО)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02FD" w:rsidRDefault="007C19B0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2017 году п</w:t>
      </w:r>
      <w:r w:rsidR="007802FD" w:rsidRPr="00533DC2">
        <w:rPr>
          <w:rFonts w:ascii="Times New Roman" w:hAnsi="Times New Roman" w:cs="Times New Roman"/>
          <w:sz w:val="28"/>
          <w:szCs w:val="28"/>
        </w:rPr>
        <w:t>риобретены 17 спортивных комплексов (</w:t>
      </w:r>
      <w:proofErr w:type="spellStart"/>
      <w:r w:rsidR="007802FD" w:rsidRPr="00533DC2">
        <w:rPr>
          <w:rFonts w:ascii="Times New Roman" w:hAnsi="Times New Roman" w:cs="Times New Roman"/>
          <w:sz w:val="28"/>
          <w:szCs w:val="28"/>
        </w:rPr>
        <w:t>воркаут</w:t>
      </w:r>
      <w:proofErr w:type="spellEnd"/>
      <w:r w:rsidR="007802FD" w:rsidRPr="00533DC2">
        <w:rPr>
          <w:rFonts w:ascii="Times New Roman" w:hAnsi="Times New Roman" w:cs="Times New Roman"/>
          <w:sz w:val="28"/>
          <w:szCs w:val="28"/>
        </w:rPr>
        <w:t>) для 16 муниципальных образований автономного округа.</w:t>
      </w:r>
      <w:proofErr w:type="gramEnd"/>
      <w:r w:rsidR="007802FD" w:rsidRPr="00533DC2">
        <w:rPr>
          <w:rFonts w:ascii="Times New Roman" w:hAnsi="Times New Roman" w:cs="Times New Roman"/>
          <w:sz w:val="28"/>
          <w:szCs w:val="28"/>
        </w:rPr>
        <w:t xml:space="preserve"> </w:t>
      </w:r>
      <w:r w:rsidR="001661ED" w:rsidRPr="00101EBF">
        <w:rPr>
          <w:rFonts w:ascii="Times New Roman" w:hAnsi="Times New Roman" w:cs="Times New Roman"/>
          <w:sz w:val="28"/>
          <w:szCs w:val="28"/>
        </w:rPr>
        <w:t>Объем бюджетных ассигнований за счет средств бюджета</w:t>
      </w:r>
      <w:r w:rsidR="007802FD" w:rsidRPr="00101EBF">
        <w:rPr>
          <w:rFonts w:ascii="Times New Roman" w:hAnsi="Times New Roman" w:cs="Times New Roman"/>
          <w:sz w:val="28"/>
          <w:szCs w:val="28"/>
        </w:rPr>
        <w:t xml:space="preserve"> автономного округа на 2017 год – 4 494,7 тыс. рублей</w:t>
      </w:r>
      <w:r w:rsidR="001661ED" w:rsidRPr="00101EBF">
        <w:rPr>
          <w:rFonts w:ascii="Times New Roman" w:hAnsi="Times New Roman" w:cs="Times New Roman"/>
          <w:sz w:val="28"/>
          <w:szCs w:val="28"/>
        </w:rPr>
        <w:t>, профинансировано</w:t>
      </w:r>
      <w:r w:rsidR="007802FD" w:rsidRPr="00101EBF">
        <w:rPr>
          <w:rFonts w:ascii="Times New Roman" w:hAnsi="Times New Roman" w:cs="Times New Roman"/>
          <w:sz w:val="28"/>
          <w:szCs w:val="28"/>
        </w:rPr>
        <w:t xml:space="preserve"> </w:t>
      </w:r>
      <w:r w:rsidR="001661ED" w:rsidRPr="00101EBF">
        <w:rPr>
          <w:rFonts w:ascii="Times New Roman" w:hAnsi="Times New Roman" w:cs="Times New Roman"/>
          <w:sz w:val="28"/>
          <w:szCs w:val="28"/>
        </w:rPr>
        <w:t>–</w:t>
      </w:r>
      <w:r w:rsidR="007802FD" w:rsidRPr="00101EBF">
        <w:rPr>
          <w:rFonts w:ascii="Times New Roman" w:hAnsi="Times New Roman" w:cs="Times New Roman"/>
          <w:sz w:val="28"/>
          <w:szCs w:val="28"/>
        </w:rPr>
        <w:t xml:space="preserve"> 4 494,7</w:t>
      </w:r>
      <w:r w:rsidR="007802FD" w:rsidRPr="00533DC2">
        <w:rPr>
          <w:rFonts w:ascii="Times New Roman" w:hAnsi="Times New Roman" w:cs="Times New Roman"/>
          <w:sz w:val="28"/>
          <w:szCs w:val="28"/>
        </w:rPr>
        <w:t xml:space="preserve"> тыс. рублей (100%).</w:t>
      </w:r>
      <w:r>
        <w:rPr>
          <w:rFonts w:ascii="Times New Roman" w:hAnsi="Times New Roman" w:cs="Times New Roman"/>
          <w:sz w:val="28"/>
          <w:szCs w:val="28"/>
        </w:rPr>
        <w:t xml:space="preserve"> В настоящее время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Департаменте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государственного заказа Ханты-Мансийского автономного округа – Югры на согласование направлен проект технического задания на приобретение ещё 22 </w:t>
      </w:r>
      <w:r w:rsidRPr="007C19B0">
        <w:rPr>
          <w:rFonts w:ascii="Times New Roman" w:hAnsi="Times New Roman" w:cs="Times New Roman"/>
          <w:sz w:val="28"/>
          <w:szCs w:val="28"/>
        </w:rPr>
        <w:t>спортивных комплексов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619D" w:rsidRDefault="0013619D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19D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 правительства Ханты-Мансийского автономного округа – Югры от 09.10.2012 года №430-п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13619D">
        <w:rPr>
          <w:rFonts w:ascii="Times New Roman" w:hAnsi="Times New Roman" w:cs="Times New Roman"/>
          <w:sz w:val="28"/>
          <w:szCs w:val="28"/>
        </w:rPr>
        <w:t xml:space="preserve">«О государственной программе Ханты-Мансийского округа – Югры «Доступная среда в Ханты - Мансийском автономном округе – Югре на </w:t>
      </w:r>
      <w:r w:rsidRPr="0013619D">
        <w:rPr>
          <w:rFonts w:ascii="Times New Roman" w:hAnsi="Times New Roman" w:cs="Times New Roman"/>
          <w:sz w:val="28"/>
          <w:szCs w:val="28"/>
        </w:rPr>
        <w:lastRenderedPageBreak/>
        <w:t xml:space="preserve">2016-2020 годы (далее-государственная программа), общий объем финансирования на 2017 года составляет – 100 426,8 </w:t>
      </w:r>
      <w:proofErr w:type="spellStart"/>
      <w:r w:rsidRPr="0013619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3619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3619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13619D">
        <w:rPr>
          <w:rFonts w:ascii="Times New Roman" w:hAnsi="Times New Roman" w:cs="Times New Roman"/>
          <w:sz w:val="28"/>
          <w:szCs w:val="28"/>
        </w:rPr>
        <w:t xml:space="preserve">, из них окружной бюджет – 87 291,0 </w:t>
      </w:r>
      <w:proofErr w:type="spellStart"/>
      <w:r w:rsidRPr="0013619D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13619D">
        <w:rPr>
          <w:rFonts w:ascii="Times New Roman" w:hAnsi="Times New Roman" w:cs="Times New Roman"/>
          <w:sz w:val="28"/>
          <w:szCs w:val="28"/>
        </w:rPr>
        <w:t>, федеральный бюджет – 13 135,8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619D">
        <w:rPr>
          <w:rFonts w:ascii="Times New Roman" w:hAnsi="Times New Roman" w:cs="Times New Roman"/>
          <w:sz w:val="28"/>
          <w:szCs w:val="28"/>
        </w:rPr>
        <w:t>рублей.</w:t>
      </w:r>
    </w:p>
    <w:p w:rsidR="0013619D" w:rsidRPr="0013619D" w:rsidRDefault="0013619D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Pr="0013619D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программой </w:t>
      </w:r>
      <w:r w:rsidRPr="0013619D">
        <w:rPr>
          <w:rFonts w:ascii="Times New Roman" w:hAnsi="Times New Roman" w:cs="Times New Roman"/>
          <w:sz w:val="28"/>
          <w:szCs w:val="28"/>
        </w:rPr>
        <w:t>«Доступная среда</w:t>
      </w:r>
      <w:r>
        <w:rPr>
          <w:rFonts w:ascii="Times New Roman" w:hAnsi="Times New Roman" w:cs="Times New Roman"/>
          <w:sz w:val="28"/>
          <w:szCs w:val="28"/>
        </w:rPr>
        <w:t>»  о</w:t>
      </w:r>
      <w:r w:rsidRPr="0013619D">
        <w:rPr>
          <w:rFonts w:ascii="Times New Roman" w:hAnsi="Times New Roman" w:cs="Times New Roman"/>
          <w:sz w:val="28"/>
          <w:szCs w:val="28"/>
        </w:rPr>
        <w:t>беспечен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3619D">
        <w:rPr>
          <w:rFonts w:ascii="Times New Roman" w:hAnsi="Times New Roman" w:cs="Times New Roman"/>
          <w:sz w:val="28"/>
          <w:szCs w:val="28"/>
        </w:rPr>
        <w:t xml:space="preserve"> услови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3619D">
        <w:rPr>
          <w:rFonts w:ascii="Times New Roman" w:hAnsi="Times New Roman" w:cs="Times New Roman"/>
          <w:sz w:val="28"/>
          <w:szCs w:val="28"/>
        </w:rPr>
        <w:t xml:space="preserve">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объектов»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13619D">
        <w:rPr>
          <w:rFonts w:ascii="Times New Roman" w:hAnsi="Times New Roman" w:cs="Times New Roman"/>
          <w:sz w:val="28"/>
          <w:szCs w:val="28"/>
        </w:rPr>
        <w:t xml:space="preserve"> сумма 9 000,0 </w:t>
      </w:r>
      <w:proofErr w:type="spellStart"/>
      <w:r w:rsidRPr="0013619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13619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3619D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3619D">
        <w:rPr>
          <w:rFonts w:ascii="Times New Roman" w:hAnsi="Times New Roman" w:cs="Times New Roman"/>
          <w:sz w:val="28"/>
          <w:szCs w:val="28"/>
        </w:rPr>
        <w:t>Произведены следующие работы:</w:t>
      </w:r>
    </w:p>
    <w:p w:rsidR="0013619D" w:rsidRPr="0013619D" w:rsidRDefault="0013619D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19D">
        <w:rPr>
          <w:rFonts w:ascii="Times New Roman" w:hAnsi="Times New Roman" w:cs="Times New Roman"/>
          <w:sz w:val="28"/>
          <w:szCs w:val="28"/>
        </w:rPr>
        <w:t>-</w:t>
      </w:r>
      <w:r w:rsidRPr="0013619D">
        <w:rPr>
          <w:rFonts w:ascii="Times New Roman" w:hAnsi="Times New Roman" w:cs="Times New Roman"/>
          <w:sz w:val="28"/>
          <w:szCs w:val="28"/>
        </w:rPr>
        <w:tab/>
        <w:t xml:space="preserve">«Ледовый дворец спорта» – устройство навеса и ограждения крыльца, устройство санузла, </w:t>
      </w:r>
      <w:proofErr w:type="gramStart"/>
      <w:r w:rsidRPr="0013619D">
        <w:rPr>
          <w:rFonts w:ascii="Times New Roman" w:hAnsi="Times New Roman" w:cs="Times New Roman"/>
          <w:sz w:val="28"/>
          <w:szCs w:val="28"/>
        </w:rPr>
        <w:t>электро-монтажные</w:t>
      </w:r>
      <w:proofErr w:type="gramEnd"/>
      <w:r w:rsidRPr="0013619D">
        <w:rPr>
          <w:rFonts w:ascii="Times New Roman" w:hAnsi="Times New Roman" w:cs="Times New Roman"/>
          <w:sz w:val="28"/>
          <w:szCs w:val="28"/>
        </w:rPr>
        <w:t xml:space="preserve"> работы по подключению 2-х подъемных платформ;</w:t>
      </w:r>
    </w:p>
    <w:p w:rsidR="0013619D" w:rsidRPr="0013619D" w:rsidRDefault="0013619D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19D">
        <w:rPr>
          <w:rFonts w:ascii="Times New Roman" w:hAnsi="Times New Roman" w:cs="Times New Roman"/>
          <w:sz w:val="28"/>
          <w:szCs w:val="28"/>
        </w:rPr>
        <w:t>-</w:t>
      </w:r>
      <w:r w:rsidRPr="0013619D">
        <w:rPr>
          <w:rFonts w:ascii="Times New Roman" w:hAnsi="Times New Roman" w:cs="Times New Roman"/>
          <w:sz w:val="28"/>
          <w:szCs w:val="28"/>
        </w:rPr>
        <w:tab/>
        <w:t>«Горнолыжный комплекс «Хвойный Урман» - изготовление пандуса;</w:t>
      </w:r>
    </w:p>
    <w:p w:rsidR="0013619D" w:rsidRPr="0013619D" w:rsidRDefault="0013619D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19D">
        <w:rPr>
          <w:rFonts w:ascii="Times New Roman" w:hAnsi="Times New Roman" w:cs="Times New Roman"/>
          <w:sz w:val="28"/>
          <w:szCs w:val="28"/>
        </w:rPr>
        <w:t>-</w:t>
      </w:r>
      <w:r w:rsidRPr="0013619D">
        <w:rPr>
          <w:rFonts w:ascii="Times New Roman" w:hAnsi="Times New Roman" w:cs="Times New Roman"/>
          <w:sz w:val="28"/>
          <w:szCs w:val="28"/>
        </w:rPr>
        <w:tab/>
        <w:t>«Центр зимних видов спорта им. А.В. Филипенко» – устройство санузла;</w:t>
      </w:r>
    </w:p>
    <w:p w:rsidR="0013619D" w:rsidRPr="0013619D" w:rsidRDefault="0013619D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19D">
        <w:rPr>
          <w:rFonts w:ascii="Times New Roman" w:hAnsi="Times New Roman" w:cs="Times New Roman"/>
          <w:sz w:val="28"/>
          <w:szCs w:val="28"/>
        </w:rPr>
        <w:t>-</w:t>
      </w:r>
      <w:r w:rsidRPr="0013619D">
        <w:rPr>
          <w:rFonts w:ascii="Times New Roman" w:hAnsi="Times New Roman" w:cs="Times New Roman"/>
          <w:sz w:val="28"/>
          <w:szCs w:val="28"/>
        </w:rPr>
        <w:tab/>
        <w:t xml:space="preserve">«Центр развития теннисного спорта» – устройство санузлов, изготовление пандуса, устройство подъемной платформы наклонного перемещения,  </w:t>
      </w:r>
      <w:proofErr w:type="gramStart"/>
      <w:r w:rsidRPr="0013619D">
        <w:rPr>
          <w:rFonts w:ascii="Times New Roman" w:hAnsi="Times New Roman" w:cs="Times New Roman"/>
          <w:sz w:val="28"/>
          <w:szCs w:val="28"/>
        </w:rPr>
        <w:t>электро-монтажные</w:t>
      </w:r>
      <w:proofErr w:type="gramEnd"/>
      <w:r w:rsidRPr="0013619D">
        <w:rPr>
          <w:rFonts w:ascii="Times New Roman" w:hAnsi="Times New Roman" w:cs="Times New Roman"/>
          <w:sz w:val="28"/>
          <w:szCs w:val="28"/>
        </w:rPr>
        <w:t xml:space="preserve"> работы по подключению подъемной платформы;</w:t>
      </w:r>
    </w:p>
    <w:p w:rsidR="0013619D" w:rsidRPr="0013619D" w:rsidRDefault="0013619D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619D">
        <w:rPr>
          <w:rFonts w:ascii="Times New Roman" w:hAnsi="Times New Roman" w:cs="Times New Roman"/>
          <w:sz w:val="28"/>
          <w:szCs w:val="28"/>
        </w:rPr>
        <w:t>-</w:t>
      </w:r>
      <w:r w:rsidRPr="0013619D">
        <w:rPr>
          <w:rFonts w:ascii="Times New Roman" w:hAnsi="Times New Roman" w:cs="Times New Roman"/>
          <w:sz w:val="28"/>
          <w:szCs w:val="28"/>
        </w:rPr>
        <w:tab/>
        <w:t>КРА «Арена – Югра», гостиница «Олимпийская» - изготовление пандуса, устройство ограждений, переустройство санузла;</w:t>
      </w:r>
      <w:proofErr w:type="gramEnd"/>
    </w:p>
    <w:p w:rsidR="0013619D" w:rsidRPr="0013619D" w:rsidRDefault="0013619D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19D">
        <w:rPr>
          <w:rFonts w:ascii="Times New Roman" w:hAnsi="Times New Roman" w:cs="Times New Roman"/>
          <w:sz w:val="28"/>
          <w:szCs w:val="28"/>
        </w:rPr>
        <w:t>-</w:t>
      </w:r>
      <w:r w:rsidRPr="0013619D">
        <w:rPr>
          <w:rFonts w:ascii="Times New Roman" w:hAnsi="Times New Roman" w:cs="Times New Roman"/>
          <w:sz w:val="28"/>
          <w:szCs w:val="28"/>
        </w:rPr>
        <w:tab/>
        <w:t>Разработана проектно-сметная документация для адаптации объекта «Спортивно-оздоровительный комплекс» г. Ханты-Мансийск (БУ ХМАО-Югры «Центр адаптивного спорта»);</w:t>
      </w:r>
    </w:p>
    <w:p w:rsidR="0013619D" w:rsidRPr="0013619D" w:rsidRDefault="0013619D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19D">
        <w:rPr>
          <w:rFonts w:ascii="Times New Roman" w:hAnsi="Times New Roman" w:cs="Times New Roman"/>
          <w:sz w:val="28"/>
          <w:szCs w:val="28"/>
        </w:rPr>
        <w:t>-</w:t>
      </w:r>
      <w:r w:rsidRPr="0013619D">
        <w:rPr>
          <w:rFonts w:ascii="Times New Roman" w:hAnsi="Times New Roman" w:cs="Times New Roman"/>
          <w:sz w:val="28"/>
          <w:szCs w:val="28"/>
        </w:rPr>
        <w:tab/>
        <w:t>Осуществлена поставка спецоборудования для эвакуации лис с ПОДА (трап, стул для эвакуации);</w:t>
      </w:r>
    </w:p>
    <w:p w:rsidR="0013619D" w:rsidRPr="0013619D" w:rsidRDefault="0013619D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19D">
        <w:rPr>
          <w:rFonts w:ascii="Times New Roman" w:hAnsi="Times New Roman" w:cs="Times New Roman"/>
          <w:sz w:val="28"/>
          <w:szCs w:val="28"/>
        </w:rPr>
        <w:t>-</w:t>
      </w:r>
      <w:r w:rsidRPr="0013619D">
        <w:rPr>
          <w:rFonts w:ascii="Times New Roman" w:hAnsi="Times New Roman" w:cs="Times New Roman"/>
          <w:sz w:val="28"/>
          <w:szCs w:val="28"/>
        </w:rPr>
        <w:tab/>
        <w:t xml:space="preserve">Установлена подъемная вертикальная платформа в «Спортивно-оздоровительном комплексе» </w:t>
      </w:r>
      <w:proofErr w:type="gramStart"/>
      <w:r w:rsidRPr="0013619D">
        <w:rPr>
          <w:rFonts w:ascii="Times New Roman" w:hAnsi="Times New Roman" w:cs="Times New Roman"/>
          <w:sz w:val="28"/>
          <w:szCs w:val="28"/>
        </w:rPr>
        <w:t>находящего</w:t>
      </w:r>
      <w:proofErr w:type="gramEnd"/>
      <w:r w:rsidRPr="0013619D">
        <w:rPr>
          <w:rFonts w:ascii="Times New Roman" w:hAnsi="Times New Roman" w:cs="Times New Roman"/>
          <w:sz w:val="28"/>
          <w:szCs w:val="28"/>
        </w:rPr>
        <w:t xml:space="preserve"> в ведении БУ ХМАО-Югры «Центр адаптивного спорта». Также произведено обустройство путей эвакуации для людей с ПОДА.</w:t>
      </w:r>
    </w:p>
    <w:p w:rsidR="0013619D" w:rsidRPr="00533DC2" w:rsidRDefault="0013619D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619D">
        <w:rPr>
          <w:rFonts w:ascii="Times New Roman" w:hAnsi="Times New Roman" w:cs="Times New Roman"/>
          <w:sz w:val="28"/>
          <w:szCs w:val="28"/>
        </w:rPr>
        <w:t>-</w:t>
      </w:r>
      <w:r w:rsidRPr="0013619D">
        <w:rPr>
          <w:rFonts w:ascii="Times New Roman" w:hAnsi="Times New Roman" w:cs="Times New Roman"/>
          <w:sz w:val="28"/>
          <w:szCs w:val="28"/>
        </w:rPr>
        <w:tab/>
        <w:t>Осуществлена поставка системы средств информации (система вызова персонала), поставка гусеничного лестничного подъемника для инвалидов (</w:t>
      </w:r>
      <w:proofErr w:type="gramStart"/>
      <w:r w:rsidRPr="0013619D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13619D">
        <w:rPr>
          <w:rFonts w:ascii="Times New Roman" w:hAnsi="Times New Roman" w:cs="Times New Roman"/>
          <w:sz w:val="28"/>
          <w:szCs w:val="28"/>
        </w:rPr>
        <w:t xml:space="preserve"> г. Ханты-Мансийск), поставка подъёмника (Региональный центр г. Сургут). Произведены работы по установке подъёмной платформы (</w:t>
      </w:r>
      <w:proofErr w:type="gramStart"/>
      <w:r w:rsidRPr="0013619D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13619D">
        <w:rPr>
          <w:rFonts w:ascii="Times New Roman" w:hAnsi="Times New Roman" w:cs="Times New Roman"/>
          <w:sz w:val="28"/>
          <w:szCs w:val="28"/>
        </w:rPr>
        <w:t xml:space="preserve"> г. Ханты-Мансийск).</w:t>
      </w:r>
    </w:p>
    <w:p w:rsidR="007802FD" w:rsidRPr="00533DC2" w:rsidRDefault="007802FD" w:rsidP="00F91A5A">
      <w:pPr>
        <w:pStyle w:val="af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3DC2">
        <w:rPr>
          <w:rFonts w:ascii="Times New Roman" w:hAnsi="Times New Roman" w:cs="Times New Roman"/>
          <w:sz w:val="28"/>
          <w:szCs w:val="28"/>
        </w:rPr>
        <w:t>Предоставлены субсидии муниципальным образованиям на обеспечение учащихся спортивных школ спортивным оборудованием, экипировкой и инвентарем, проведение тренировочных сборов и участие в соревнованиях. План по бюджету автономного округа на 2017 год – 22 500 тыс. рублей – выполнение 22 498,1 тыс. рублей (52,0%).</w:t>
      </w:r>
    </w:p>
    <w:p w:rsidR="00F8759C" w:rsidRDefault="002D7E30" w:rsidP="00F91A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7E30">
        <w:rPr>
          <w:rFonts w:ascii="Times New Roman" w:hAnsi="Times New Roman" w:cs="Times New Roman"/>
          <w:sz w:val="28"/>
          <w:szCs w:val="28"/>
          <w:lang w:eastAsia="ru-RU"/>
        </w:rPr>
        <w:t xml:space="preserve">При отсутствии собственной базы </w:t>
      </w:r>
      <w:r w:rsidR="00F8759C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F8759C" w:rsidRPr="002D7E30">
        <w:rPr>
          <w:rFonts w:ascii="Times New Roman" w:hAnsi="Times New Roman" w:cs="Times New Roman"/>
          <w:sz w:val="28"/>
          <w:szCs w:val="28"/>
          <w:lang w:eastAsia="ru-RU"/>
        </w:rPr>
        <w:t>учебно-тренировочных занятий для студентов высших учебных заведений</w:t>
      </w:r>
      <w:r w:rsidR="00F8759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2D7E30">
        <w:rPr>
          <w:rFonts w:ascii="Times New Roman" w:hAnsi="Times New Roman" w:cs="Times New Roman"/>
          <w:sz w:val="28"/>
          <w:szCs w:val="28"/>
          <w:lang w:eastAsia="ru-RU"/>
        </w:rPr>
        <w:t xml:space="preserve">вопрос решается через </w:t>
      </w:r>
      <w:r w:rsidRPr="002D7E3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заключение договоров на проведение физкультурно-спортивных занятий на базе муниципальных спортивных сооружений.</w:t>
      </w:r>
    </w:p>
    <w:p w:rsidR="003D7B3A" w:rsidRDefault="00F8759C" w:rsidP="00F91A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выявление потребностей по строительству и реконструкции действующих спортивных сооружений Департаментом физической культуры и спорта направлен запрос в адрес муниципальных образований Ханты-Мансийского автономного округа – Югры </w:t>
      </w:r>
      <w:r w:rsidRPr="00F8759C">
        <w:rPr>
          <w:rFonts w:ascii="Times New Roman" w:hAnsi="Times New Roman" w:cs="Times New Roman"/>
          <w:sz w:val="28"/>
          <w:szCs w:val="28"/>
          <w:lang w:eastAsia="ru-RU"/>
        </w:rPr>
        <w:t>по изменению объемов бюджетных ассигнований бюджета автономного округа на реализацию государственной программы «Развитие физической культуры и спорта в Ханты-Мансийском автономном округе – Югре на 2018-2025 годы и на период до 2030 года» в очередном финансовом</w:t>
      </w:r>
      <w:proofErr w:type="gramEnd"/>
      <w:r w:rsidRPr="00F8759C">
        <w:rPr>
          <w:rFonts w:ascii="Times New Roman" w:hAnsi="Times New Roman" w:cs="Times New Roman"/>
          <w:sz w:val="28"/>
          <w:szCs w:val="28"/>
          <w:lang w:eastAsia="ru-RU"/>
        </w:rPr>
        <w:t xml:space="preserve"> году и плановом периоде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D7E30" w:rsidRDefault="00831F2D" w:rsidP="00F91A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831F2D">
        <w:rPr>
          <w:rFonts w:ascii="Times New Roman" w:hAnsi="Times New Roman" w:cs="Times New Roman"/>
          <w:sz w:val="28"/>
          <w:szCs w:val="28"/>
          <w:lang w:eastAsia="ru-RU"/>
        </w:rPr>
        <w:t>Высокие темпы прироста населения в Ханты-Мансийском автономном  округе – Югре во взаимосвязи с низкими темпами развития материально-технической базы являются условием недостаточного уровня обеспеченности населения Ханты-Мансийского автономного                    округа – Югры, единовременной пропускной спо</w:t>
      </w:r>
      <w:r>
        <w:rPr>
          <w:rFonts w:ascii="Times New Roman" w:hAnsi="Times New Roman" w:cs="Times New Roman"/>
          <w:sz w:val="28"/>
          <w:szCs w:val="28"/>
          <w:lang w:eastAsia="ru-RU"/>
        </w:rPr>
        <w:t>собностью спортивных сооружений.</w:t>
      </w:r>
      <w:proofErr w:type="gramEnd"/>
    </w:p>
    <w:p w:rsidR="00831F2D" w:rsidRDefault="00831F2D" w:rsidP="00F91A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Департамент физической культуры и спорта Ханты-Мансийского автономного округа – Югры, совместно с органами местного самоуправления,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ставит перед собой задачу повысит</w:t>
      </w:r>
      <w:proofErr w:type="gramEnd"/>
      <w:r w:rsidRPr="00831F2D">
        <w:rPr>
          <w:rFonts w:ascii="Times New Roman" w:hAnsi="Times New Roman" w:cs="Times New Roman"/>
          <w:sz w:val="28"/>
          <w:szCs w:val="28"/>
          <w:lang w:eastAsia="ru-RU"/>
        </w:rPr>
        <w:t xml:space="preserve"> уров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ень </w:t>
      </w:r>
      <w:r w:rsidRPr="00831F2D">
        <w:rPr>
          <w:rFonts w:ascii="Times New Roman" w:hAnsi="Times New Roman" w:cs="Times New Roman"/>
          <w:sz w:val="28"/>
          <w:szCs w:val="28"/>
          <w:lang w:eastAsia="ru-RU"/>
        </w:rPr>
        <w:t>обеспеченности населения спортивными сооружениями исходя из единовременной пропускной способности с 32% в 2016 году до 43% 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2020 году и до 48% в 2030 году.</w:t>
      </w:r>
    </w:p>
    <w:p w:rsidR="00A26036" w:rsidRDefault="00A26036" w:rsidP="00F91A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6036" w:rsidRDefault="00A26036" w:rsidP="007C19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A26036" w:rsidSect="00F91A5A">
      <w:headerReference w:type="default" r:id="rId9"/>
      <w:pgSz w:w="11906" w:h="16838"/>
      <w:pgMar w:top="851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CCA" w:rsidRDefault="00F70CCA" w:rsidP="00A01749">
      <w:pPr>
        <w:spacing w:after="0" w:line="240" w:lineRule="auto"/>
      </w:pPr>
      <w:r>
        <w:separator/>
      </w:r>
    </w:p>
  </w:endnote>
  <w:endnote w:type="continuationSeparator" w:id="0">
    <w:p w:rsidR="00F70CCA" w:rsidRDefault="00F70CCA" w:rsidP="00A01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CCA" w:rsidRDefault="00F70CCA" w:rsidP="00A01749">
      <w:pPr>
        <w:spacing w:after="0" w:line="240" w:lineRule="auto"/>
      </w:pPr>
      <w:r>
        <w:separator/>
      </w:r>
    </w:p>
  </w:footnote>
  <w:footnote w:type="continuationSeparator" w:id="0">
    <w:p w:rsidR="00F70CCA" w:rsidRDefault="00F70CCA" w:rsidP="00A01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384" w:rsidRDefault="00FA6ACE">
    <w:pPr>
      <w:pStyle w:val="a3"/>
      <w:jc w:val="center"/>
    </w:pPr>
    <w:r>
      <w:fldChar w:fldCharType="begin"/>
    </w:r>
    <w:r w:rsidR="00D07384">
      <w:instrText>PAGE   \* MERGEFORMAT</w:instrText>
    </w:r>
    <w:r>
      <w:fldChar w:fldCharType="separate"/>
    </w:r>
    <w:r w:rsidR="00F91A5A">
      <w:rPr>
        <w:noProof/>
      </w:rPr>
      <w:t>2</w:t>
    </w:r>
    <w:r>
      <w:rPr>
        <w:noProof/>
      </w:rPr>
      <w:fldChar w:fldCharType="end"/>
    </w:r>
  </w:p>
  <w:p w:rsidR="00D07384" w:rsidRDefault="00D0738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46F4"/>
    <w:multiLevelType w:val="hybridMultilevel"/>
    <w:tmpl w:val="4B02ECDA"/>
    <w:lvl w:ilvl="0" w:tplc="820EBE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32876DD"/>
    <w:multiLevelType w:val="hybridMultilevel"/>
    <w:tmpl w:val="7EC01894"/>
    <w:lvl w:ilvl="0" w:tplc="48BCCA0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38181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C0CB2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0CC15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2CF7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7663E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62A7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6E632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704EF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698"/>
    <w:rsid w:val="000013DB"/>
    <w:rsid w:val="00036CF4"/>
    <w:rsid w:val="000413A1"/>
    <w:rsid w:val="00055109"/>
    <w:rsid w:val="000B671A"/>
    <w:rsid w:val="000C1F29"/>
    <w:rsid w:val="000D185E"/>
    <w:rsid w:val="000D22B3"/>
    <w:rsid w:val="000E5025"/>
    <w:rsid w:val="00101EBF"/>
    <w:rsid w:val="00106EAD"/>
    <w:rsid w:val="00130D1D"/>
    <w:rsid w:val="00133189"/>
    <w:rsid w:val="0013619D"/>
    <w:rsid w:val="00160698"/>
    <w:rsid w:val="001608DC"/>
    <w:rsid w:val="00161549"/>
    <w:rsid w:val="001661ED"/>
    <w:rsid w:val="00167FC7"/>
    <w:rsid w:val="00170CEA"/>
    <w:rsid w:val="001948A4"/>
    <w:rsid w:val="00196475"/>
    <w:rsid w:val="00196CDF"/>
    <w:rsid w:val="00202734"/>
    <w:rsid w:val="00207CF8"/>
    <w:rsid w:val="00214AF4"/>
    <w:rsid w:val="00214CA6"/>
    <w:rsid w:val="00215465"/>
    <w:rsid w:val="00217A0C"/>
    <w:rsid w:val="002252DD"/>
    <w:rsid w:val="00231A81"/>
    <w:rsid w:val="002527F9"/>
    <w:rsid w:val="00264064"/>
    <w:rsid w:val="00271F8A"/>
    <w:rsid w:val="00273DB3"/>
    <w:rsid w:val="002805DA"/>
    <w:rsid w:val="002B1D0D"/>
    <w:rsid w:val="002B2901"/>
    <w:rsid w:val="002C20C6"/>
    <w:rsid w:val="002C557D"/>
    <w:rsid w:val="002D6C54"/>
    <w:rsid w:val="002D7E30"/>
    <w:rsid w:val="002E652E"/>
    <w:rsid w:val="003113EC"/>
    <w:rsid w:val="00335441"/>
    <w:rsid w:val="00335934"/>
    <w:rsid w:val="0037632E"/>
    <w:rsid w:val="003B5CB3"/>
    <w:rsid w:val="003B799A"/>
    <w:rsid w:val="003D6FA5"/>
    <w:rsid w:val="003D7B3A"/>
    <w:rsid w:val="003E0786"/>
    <w:rsid w:val="003E2458"/>
    <w:rsid w:val="003F594E"/>
    <w:rsid w:val="0042278F"/>
    <w:rsid w:val="00423906"/>
    <w:rsid w:val="00442C3F"/>
    <w:rsid w:val="00495C4C"/>
    <w:rsid w:val="004A389B"/>
    <w:rsid w:val="004A7E23"/>
    <w:rsid w:val="004C0363"/>
    <w:rsid w:val="004E4AE7"/>
    <w:rsid w:val="00507294"/>
    <w:rsid w:val="00513ACC"/>
    <w:rsid w:val="00517609"/>
    <w:rsid w:val="00522E70"/>
    <w:rsid w:val="005331EF"/>
    <w:rsid w:val="00536A33"/>
    <w:rsid w:val="005523BB"/>
    <w:rsid w:val="005829F3"/>
    <w:rsid w:val="005A4011"/>
    <w:rsid w:val="005D558C"/>
    <w:rsid w:val="00622C6F"/>
    <w:rsid w:val="00632EE7"/>
    <w:rsid w:val="00636F56"/>
    <w:rsid w:val="006374A6"/>
    <w:rsid w:val="006437ED"/>
    <w:rsid w:val="0065791C"/>
    <w:rsid w:val="00675C98"/>
    <w:rsid w:val="00677297"/>
    <w:rsid w:val="006842EF"/>
    <w:rsid w:val="00684475"/>
    <w:rsid w:val="00690B59"/>
    <w:rsid w:val="006A529A"/>
    <w:rsid w:val="006A7FAD"/>
    <w:rsid w:val="006B19A4"/>
    <w:rsid w:val="006C3D78"/>
    <w:rsid w:val="006E657A"/>
    <w:rsid w:val="00705F23"/>
    <w:rsid w:val="0073613C"/>
    <w:rsid w:val="00755AC0"/>
    <w:rsid w:val="007802FD"/>
    <w:rsid w:val="00787D33"/>
    <w:rsid w:val="007C19B0"/>
    <w:rsid w:val="007E3119"/>
    <w:rsid w:val="00831F2D"/>
    <w:rsid w:val="0084466F"/>
    <w:rsid w:val="00845F1F"/>
    <w:rsid w:val="0087330D"/>
    <w:rsid w:val="008A4148"/>
    <w:rsid w:val="008C108E"/>
    <w:rsid w:val="008E7A8A"/>
    <w:rsid w:val="008F2394"/>
    <w:rsid w:val="009165D2"/>
    <w:rsid w:val="00916E2B"/>
    <w:rsid w:val="00933F25"/>
    <w:rsid w:val="00952BB8"/>
    <w:rsid w:val="00981910"/>
    <w:rsid w:val="00984B5C"/>
    <w:rsid w:val="009C093A"/>
    <w:rsid w:val="009C304C"/>
    <w:rsid w:val="009C3156"/>
    <w:rsid w:val="009E1CE5"/>
    <w:rsid w:val="009E4122"/>
    <w:rsid w:val="009E4DDE"/>
    <w:rsid w:val="009E55AB"/>
    <w:rsid w:val="00A01749"/>
    <w:rsid w:val="00A01BE8"/>
    <w:rsid w:val="00A03570"/>
    <w:rsid w:val="00A04E69"/>
    <w:rsid w:val="00A238FE"/>
    <w:rsid w:val="00A26036"/>
    <w:rsid w:val="00A44873"/>
    <w:rsid w:val="00A52B4E"/>
    <w:rsid w:val="00A64D9C"/>
    <w:rsid w:val="00A828C8"/>
    <w:rsid w:val="00A8408F"/>
    <w:rsid w:val="00A95F0A"/>
    <w:rsid w:val="00AC20F5"/>
    <w:rsid w:val="00AE4036"/>
    <w:rsid w:val="00B02879"/>
    <w:rsid w:val="00B13C74"/>
    <w:rsid w:val="00B34B7F"/>
    <w:rsid w:val="00B374CF"/>
    <w:rsid w:val="00B439EE"/>
    <w:rsid w:val="00B4498A"/>
    <w:rsid w:val="00B45675"/>
    <w:rsid w:val="00B67E97"/>
    <w:rsid w:val="00B72923"/>
    <w:rsid w:val="00B86220"/>
    <w:rsid w:val="00BA02C7"/>
    <w:rsid w:val="00BA53C3"/>
    <w:rsid w:val="00BB1B3E"/>
    <w:rsid w:val="00BB7FB7"/>
    <w:rsid w:val="00BE2DC9"/>
    <w:rsid w:val="00C10FBD"/>
    <w:rsid w:val="00C61319"/>
    <w:rsid w:val="00C670FE"/>
    <w:rsid w:val="00C72520"/>
    <w:rsid w:val="00C85D54"/>
    <w:rsid w:val="00C93E20"/>
    <w:rsid w:val="00CA237B"/>
    <w:rsid w:val="00CA64B8"/>
    <w:rsid w:val="00CC71C6"/>
    <w:rsid w:val="00CE3D39"/>
    <w:rsid w:val="00D07384"/>
    <w:rsid w:val="00D460CF"/>
    <w:rsid w:val="00D51389"/>
    <w:rsid w:val="00D56450"/>
    <w:rsid w:val="00D87D86"/>
    <w:rsid w:val="00D942C1"/>
    <w:rsid w:val="00DA1CA1"/>
    <w:rsid w:val="00DC72C2"/>
    <w:rsid w:val="00E04281"/>
    <w:rsid w:val="00E0497A"/>
    <w:rsid w:val="00E04D93"/>
    <w:rsid w:val="00E07AE2"/>
    <w:rsid w:val="00E35DB0"/>
    <w:rsid w:val="00E43F93"/>
    <w:rsid w:val="00E6605C"/>
    <w:rsid w:val="00E91802"/>
    <w:rsid w:val="00ED151B"/>
    <w:rsid w:val="00EF7E6E"/>
    <w:rsid w:val="00F12027"/>
    <w:rsid w:val="00F12284"/>
    <w:rsid w:val="00F2109B"/>
    <w:rsid w:val="00F26C8E"/>
    <w:rsid w:val="00F276C1"/>
    <w:rsid w:val="00F33BC6"/>
    <w:rsid w:val="00F41DED"/>
    <w:rsid w:val="00F52788"/>
    <w:rsid w:val="00F62AD3"/>
    <w:rsid w:val="00F70CCA"/>
    <w:rsid w:val="00F72EE9"/>
    <w:rsid w:val="00F775B4"/>
    <w:rsid w:val="00F8759C"/>
    <w:rsid w:val="00F91A5A"/>
    <w:rsid w:val="00F92B26"/>
    <w:rsid w:val="00FA6ACE"/>
    <w:rsid w:val="00FC16C3"/>
    <w:rsid w:val="00FD3BE1"/>
    <w:rsid w:val="00FE6752"/>
    <w:rsid w:val="00FE7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4A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uiPriority w:val="99"/>
    <w:rsid w:val="00F1228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2B1D0D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A01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1749"/>
  </w:style>
  <w:style w:type="paragraph" w:styleId="a5">
    <w:name w:val="footer"/>
    <w:basedOn w:val="a"/>
    <w:link w:val="a6"/>
    <w:uiPriority w:val="99"/>
    <w:rsid w:val="00A01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1749"/>
  </w:style>
  <w:style w:type="paragraph" w:customStyle="1" w:styleId="ConsPlusNormal">
    <w:name w:val="ConsPlusNormal"/>
    <w:uiPriority w:val="99"/>
    <w:rsid w:val="00B67E9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10">
    <w:name w:val="Без интервала1"/>
    <w:uiPriority w:val="99"/>
    <w:rsid w:val="00264064"/>
    <w:rPr>
      <w:rFonts w:eastAsia="Times New Roman" w:cs="Calibri"/>
      <w:sz w:val="22"/>
      <w:szCs w:val="22"/>
    </w:rPr>
  </w:style>
  <w:style w:type="character" w:customStyle="1" w:styleId="a7">
    <w:name w:val="Основной текст с отступом Знак"/>
    <w:aliases w:val="Основной текст 1 Знак"/>
    <w:link w:val="a8"/>
    <w:uiPriority w:val="99"/>
    <w:semiHidden/>
    <w:rsid w:val="00D942C1"/>
    <w:rPr>
      <w:sz w:val="24"/>
      <w:szCs w:val="24"/>
    </w:rPr>
  </w:style>
  <w:style w:type="paragraph" w:styleId="a8">
    <w:name w:val="Body Text Indent"/>
    <w:aliases w:val="Основной текст 1"/>
    <w:basedOn w:val="a"/>
    <w:link w:val="a7"/>
    <w:uiPriority w:val="99"/>
    <w:semiHidden/>
    <w:rsid w:val="00D942C1"/>
    <w:pPr>
      <w:spacing w:after="120" w:line="240" w:lineRule="auto"/>
      <w:ind w:left="283"/>
    </w:pPr>
    <w:rPr>
      <w:rFonts w:cs="Times New Roman"/>
      <w:sz w:val="24"/>
      <w:szCs w:val="24"/>
    </w:rPr>
  </w:style>
  <w:style w:type="character" w:customStyle="1" w:styleId="BodyTextIndentChar1">
    <w:name w:val="Body Text Indent Char1"/>
    <w:aliases w:val="Основной текст 1 Char1"/>
    <w:uiPriority w:val="99"/>
    <w:semiHidden/>
    <w:rsid w:val="005F1201"/>
    <w:rPr>
      <w:rFonts w:cs="Calibr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D942C1"/>
  </w:style>
  <w:style w:type="paragraph" w:customStyle="1" w:styleId="a9">
    <w:name w:val="Знак Знак Знак Знак"/>
    <w:basedOn w:val="a"/>
    <w:rsid w:val="009C304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a">
    <w:name w:val="Balloon Text"/>
    <w:basedOn w:val="a"/>
    <w:link w:val="ab"/>
    <w:uiPriority w:val="99"/>
    <w:semiHidden/>
    <w:unhideWhenUsed/>
    <w:rsid w:val="00F41DED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F41DED"/>
    <w:rPr>
      <w:rFonts w:ascii="Tahoma" w:hAnsi="Tahoma" w:cs="Tahoma"/>
      <w:sz w:val="16"/>
      <w:szCs w:val="16"/>
      <w:lang w:eastAsia="en-US"/>
    </w:rPr>
  </w:style>
  <w:style w:type="paragraph" w:styleId="ac">
    <w:name w:val="Body Text"/>
    <w:basedOn w:val="a"/>
    <w:link w:val="ad"/>
    <w:uiPriority w:val="99"/>
    <w:unhideWhenUsed/>
    <w:rsid w:val="005523BB"/>
    <w:pPr>
      <w:spacing w:after="120"/>
    </w:pPr>
    <w:rPr>
      <w:rFonts w:cs="Times New Roman"/>
    </w:rPr>
  </w:style>
  <w:style w:type="character" w:customStyle="1" w:styleId="ad">
    <w:name w:val="Основной текст Знак"/>
    <w:link w:val="ac"/>
    <w:uiPriority w:val="99"/>
    <w:rsid w:val="005523BB"/>
    <w:rPr>
      <w:rFonts w:cs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5523BB"/>
  </w:style>
  <w:style w:type="character" w:customStyle="1" w:styleId="apple-converted-space">
    <w:name w:val="apple-converted-space"/>
    <w:basedOn w:val="a0"/>
    <w:rsid w:val="005523BB"/>
  </w:style>
  <w:style w:type="paragraph" w:styleId="ae">
    <w:name w:val="List Paragraph"/>
    <w:basedOn w:val="a"/>
    <w:uiPriority w:val="34"/>
    <w:qFormat/>
    <w:rsid w:val="006772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FD3BE1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3">
    <w:name w:val="Стиль1 Знак"/>
    <w:link w:val="12"/>
    <w:rsid w:val="00FD3BE1"/>
    <w:rPr>
      <w:rFonts w:ascii="Times New Roman" w:eastAsia="Times New Roman" w:hAnsi="Times New Roman"/>
      <w:sz w:val="28"/>
      <w:szCs w:val="24"/>
      <w:lang w:eastAsia="ar-SA"/>
    </w:rPr>
  </w:style>
  <w:style w:type="character" w:styleId="af">
    <w:name w:val="Hyperlink"/>
    <w:rsid w:val="00A64D9C"/>
    <w:rPr>
      <w:color w:val="0000FF"/>
      <w:u w:val="single"/>
    </w:rPr>
  </w:style>
  <w:style w:type="paragraph" w:styleId="af0">
    <w:name w:val="No Spacing"/>
    <w:link w:val="af1"/>
    <w:uiPriority w:val="1"/>
    <w:qFormat/>
    <w:rsid w:val="007802FD"/>
    <w:rPr>
      <w:rFonts w:eastAsia="Times New Roman" w:cs="Calibr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locked/>
    <w:rsid w:val="007802FD"/>
    <w:rPr>
      <w:rFonts w:eastAsia="Times New Roman" w:cs="Calibri"/>
      <w:sz w:val="22"/>
      <w:szCs w:val="22"/>
      <w:lang w:eastAsia="en-US"/>
    </w:rPr>
  </w:style>
  <w:style w:type="character" w:styleId="af2">
    <w:name w:val="annotation reference"/>
    <w:basedOn w:val="a0"/>
    <w:uiPriority w:val="99"/>
    <w:semiHidden/>
    <w:unhideWhenUsed/>
    <w:rsid w:val="001661E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1661E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1661ED"/>
    <w:rPr>
      <w:rFonts w:cs="Calibri"/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661E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661ED"/>
    <w:rPr>
      <w:rFonts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4A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uiPriority w:val="99"/>
    <w:rsid w:val="00F1228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2B1D0D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A01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1749"/>
  </w:style>
  <w:style w:type="paragraph" w:styleId="a5">
    <w:name w:val="footer"/>
    <w:basedOn w:val="a"/>
    <w:link w:val="a6"/>
    <w:uiPriority w:val="99"/>
    <w:rsid w:val="00A01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1749"/>
  </w:style>
  <w:style w:type="paragraph" w:customStyle="1" w:styleId="ConsPlusNormal">
    <w:name w:val="ConsPlusNormal"/>
    <w:uiPriority w:val="99"/>
    <w:rsid w:val="00B67E9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10">
    <w:name w:val="Без интервала1"/>
    <w:uiPriority w:val="99"/>
    <w:rsid w:val="00264064"/>
    <w:rPr>
      <w:rFonts w:eastAsia="Times New Roman" w:cs="Calibri"/>
      <w:sz w:val="22"/>
      <w:szCs w:val="22"/>
    </w:rPr>
  </w:style>
  <w:style w:type="character" w:customStyle="1" w:styleId="a7">
    <w:name w:val="Основной текст с отступом Знак"/>
    <w:aliases w:val="Основной текст 1 Знак"/>
    <w:link w:val="a8"/>
    <w:uiPriority w:val="99"/>
    <w:semiHidden/>
    <w:rsid w:val="00D942C1"/>
    <w:rPr>
      <w:sz w:val="24"/>
      <w:szCs w:val="24"/>
    </w:rPr>
  </w:style>
  <w:style w:type="paragraph" w:styleId="a8">
    <w:name w:val="Body Text Indent"/>
    <w:aliases w:val="Основной текст 1"/>
    <w:basedOn w:val="a"/>
    <w:link w:val="a7"/>
    <w:uiPriority w:val="99"/>
    <w:semiHidden/>
    <w:rsid w:val="00D942C1"/>
    <w:pPr>
      <w:spacing w:after="120" w:line="240" w:lineRule="auto"/>
      <w:ind w:left="283"/>
    </w:pPr>
    <w:rPr>
      <w:rFonts w:cs="Times New Roman"/>
      <w:sz w:val="24"/>
      <w:szCs w:val="24"/>
    </w:rPr>
  </w:style>
  <w:style w:type="character" w:customStyle="1" w:styleId="BodyTextIndentChar1">
    <w:name w:val="Body Text Indent Char1"/>
    <w:aliases w:val="Основной текст 1 Char1"/>
    <w:uiPriority w:val="99"/>
    <w:semiHidden/>
    <w:rsid w:val="005F1201"/>
    <w:rPr>
      <w:rFonts w:cs="Calibri"/>
      <w:lang w:eastAsia="en-US"/>
    </w:rPr>
  </w:style>
  <w:style w:type="character" w:customStyle="1" w:styleId="11">
    <w:name w:val="Основной текст с отступом Знак1"/>
    <w:basedOn w:val="a0"/>
    <w:uiPriority w:val="99"/>
    <w:semiHidden/>
    <w:rsid w:val="00D942C1"/>
  </w:style>
  <w:style w:type="paragraph" w:customStyle="1" w:styleId="a9">
    <w:name w:val="Знак Знак Знак Знак"/>
    <w:basedOn w:val="a"/>
    <w:rsid w:val="009C304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a">
    <w:name w:val="Balloon Text"/>
    <w:basedOn w:val="a"/>
    <w:link w:val="ab"/>
    <w:uiPriority w:val="99"/>
    <w:semiHidden/>
    <w:unhideWhenUsed/>
    <w:rsid w:val="00F41DED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F41DED"/>
    <w:rPr>
      <w:rFonts w:ascii="Tahoma" w:hAnsi="Tahoma" w:cs="Tahoma"/>
      <w:sz w:val="16"/>
      <w:szCs w:val="16"/>
      <w:lang w:eastAsia="en-US"/>
    </w:rPr>
  </w:style>
  <w:style w:type="paragraph" w:styleId="ac">
    <w:name w:val="Body Text"/>
    <w:basedOn w:val="a"/>
    <w:link w:val="ad"/>
    <w:uiPriority w:val="99"/>
    <w:unhideWhenUsed/>
    <w:rsid w:val="005523BB"/>
    <w:pPr>
      <w:spacing w:after="120"/>
    </w:pPr>
    <w:rPr>
      <w:rFonts w:cs="Times New Roman"/>
    </w:rPr>
  </w:style>
  <w:style w:type="character" w:customStyle="1" w:styleId="ad">
    <w:name w:val="Основной текст Знак"/>
    <w:link w:val="ac"/>
    <w:uiPriority w:val="99"/>
    <w:rsid w:val="005523BB"/>
    <w:rPr>
      <w:rFonts w:cs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5523BB"/>
  </w:style>
  <w:style w:type="character" w:customStyle="1" w:styleId="apple-converted-space">
    <w:name w:val="apple-converted-space"/>
    <w:basedOn w:val="a0"/>
    <w:rsid w:val="005523BB"/>
  </w:style>
  <w:style w:type="paragraph" w:styleId="ae">
    <w:name w:val="List Paragraph"/>
    <w:basedOn w:val="a"/>
    <w:uiPriority w:val="34"/>
    <w:qFormat/>
    <w:rsid w:val="006772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FD3BE1"/>
    <w:pPr>
      <w:suppressAutoHyphens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3">
    <w:name w:val="Стиль1 Знак"/>
    <w:link w:val="12"/>
    <w:rsid w:val="00FD3BE1"/>
    <w:rPr>
      <w:rFonts w:ascii="Times New Roman" w:eastAsia="Times New Roman" w:hAnsi="Times New Roman"/>
      <w:sz w:val="28"/>
      <w:szCs w:val="24"/>
      <w:lang w:eastAsia="ar-SA"/>
    </w:rPr>
  </w:style>
  <w:style w:type="character" w:styleId="af">
    <w:name w:val="Hyperlink"/>
    <w:rsid w:val="00A64D9C"/>
    <w:rPr>
      <w:color w:val="0000FF"/>
      <w:u w:val="single"/>
    </w:rPr>
  </w:style>
  <w:style w:type="paragraph" w:styleId="af0">
    <w:name w:val="No Spacing"/>
    <w:link w:val="af1"/>
    <w:uiPriority w:val="1"/>
    <w:qFormat/>
    <w:rsid w:val="007802FD"/>
    <w:rPr>
      <w:rFonts w:eastAsia="Times New Roman" w:cs="Calibr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locked/>
    <w:rsid w:val="007802FD"/>
    <w:rPr>
      <w:rFonts w:eastAsia="Times New Roman" w:cs="Calibri"/>
      <w:sz w:val="22"/>
      <w:szCs w:val="22"/>
      <w:lang w:eastAsia="en-US"/>
    </w:rPr>
  </w:style>
  <w:style w:type="character" w:styleId="af2">
    <w:name w:val="annotation reference"/>
    <w:basedOn w:val="a0"/>
    <w:uiPriority w:val="99"/>
    <w:semiHidden/>
    <w:unhideWhenUsed/>
    <w:rsid w:val="001661E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1661E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1661ED"/>
    <w:rPr>
      <w:rFonts w:cs="Calibri"/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661E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661ED"/>
    <w:rPr>
      <w:rFonts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6331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538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707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238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712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1799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5599-155D-4BB0-A705-0DC1DF049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1987</Words>
  <Characters>11329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Выступление</vt:lpstr>
    </vt:vector>
  </TitlesOfParts>
  <Company>MultiDVD Team</Company>
  <LinksUpToDate>false</LinksUpToDate>
  <CharactersWithSpaces>13290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Выступление</dc:title>
  <dc:creator>Красноусов Е.В.</dc:creator>
  <cp:lastModifiedBy>SklyarovaMS</cp:lastModifiedBy>
  <cp:revision>2</cp:revision>
  <cp:lastPrinted>2017-11-23T09:43:00Z</cp:lastPrinted>
  <dcterms:created xsi:type="dcterms:W3CDTF">2018-04-24T11:11:00Z</dcterms:created>
  <dcterms:modified xsi:type="dcterms:W3CDTF">2018-04-24T11:11:00Z</dcterms:modified>
</cp:coreProperties>
</file>